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094EB" w14:textId="33A95FE5" w:rsidR="006921CC" w:rsidRPr="002C15B4" w:rsidRDefault="00D21253" w:rsidP="00636F52">
      <w:pPr>
        <w:pStyle w:val="Heading2"/>
        <w:rPr>
          <w:rFonts w:asciiTheme="minorHAnsi" w:hAnsiTheme="minorHAnsi" w:cstheme="minorHAnsi"/>
          <w:b w:val="0"/>
          <w:bCs/>
          <w:sz w:val="22"/>
          <w:szCs w:val="22"/>
        </w:rPr>
      </w:pPr>
      <w:r w:rsidRPr="002C15B4">
        <w:rPr>
          <w:rFonts w:asciiTheme="minorHAnsi" w:hAnsiTheme="minorHAnsi" w:cstheme="minorHAnsi"/>
          <w:sz w:val="22"/>
          <w:szCs w:val="22"/>
        </w:rPr>
        <w:t>Course Number</w:t>
      </w:r>
      <w:r w:rsidR="00636F52" w:rsidRPr="002C15B4">
        <w:rPr>
          <w:rFonts w:asciiTheme="minorHAnsi" w:hAnsiTheme="minorHAnsi" w:cstheme="minorHAnsi"/>
          <w:sz w:val="22"/>
          <w:szCs w:val="22"/>
        </w:rPr>
        <w:t>/S</w:t>
      </w:r>
      <w:r w:rsidR="00CC3CAD" w:rsidRPr="002C15B4">
        <w:rPr>
          <w:rFonts w:asciiTheme="minorHAnsi" w:hAnsiTheme="minorHAnsi" w:cstheme="minorHAnsi"/>
          <w:sz w:val="22"/>
          <w:szCs w:val="22"/>
        </w:rPr>
        <w:t>ection</w:t>
      </w:r>
      <w:r w:rsidRPr="002C15B4">
        <w:rPr>
          <w:rFonts w:asciiTheme="minorHAnsi" w:hAnsiTheme="minorHAnsi" w:cstheme="minorHAnsi"/>
          <w:sz w:val="22"/>
          <w:szCs w:val="22"/>
        </w:rPr>
        <w:t xml:space="preserve">: </w:t>
      </w:r>
      <w:r w:rsidR="00B66394" w:rsidRPr="002C15B4">
        <w:rPr>
          <w:rFonts w:asciiTheme="minorHAnsi" w:hAnsiTheme="minorHAnsi" w:cstheme="minorHAnsi"/>
          <w:b w:val="0"/>
          <w:bCs/>
          <w:sz w:val="22"/>
          <w:szCs w:val="22"/>
        </w:rPr>
        <w:t>HIA 3910-01</w:t>
      </w:r>
      <w:r w:rsidR="00CC3CAD" w:rsidRPr="002C15B4">
        <w:rPr>
          <w:rFonts w:asciiTheme="minorHAnsi" w:hAnsiTheme="minorHAnsi" w:cstheme="minorHAnsi"/>
          <w:sz w:val="22"/>
          <w:szCs w:val="22"/>
        </w:rPr>
        <w:tab/>
      </w:r>
      <w:r w:rsidR="00B66394" w:rsidRPr="002C15B4">
        <w:rPr>
          <w:rFonts w:asciiTheme="minorHAnsi" w:hAnsiTheme="minorHAnsi" w:cstheme="minorHAnsi"/>
          <w:sz w:val="22"/>
          <w:szCs w:val="22"/>
        </w:rPr>
        <w:t xml:space="preserve"> </w:t>
      </w:r>
      <w:r w:rsidRPr="002C15B4">
        <w:rPr>
          <w:rFonts w:asciiTheme="minorHAnsi" w:hAnsiTheme="minorHAnsi" w:cstheme="minorHAnsi"/>
          <w:sz w:val="22"/>
          <w:szCs w:val="22"/>
        </w:rPr>
        <w:t xml:space="preserve">Title: </w:t>
      </w:r>
      <w:r w:rsidR="00B66394" w:rsidRPr="002C15B4">
        <w:rPr>
          <w:rFonts w:asciiTheme="minorHAnsi" w:hAnsiTheme="minorHAnsi" w:cstheme="minorHAnsi"/>
          <w:b w:val="0"/>
          <w:bCs/>
          <w:sz w:val="22"/>
          <w:szCs w:val="22"/>
        </w:rPr>
        <w:t>HIA 3910-01: Health Information Administration Technical Professional Practice Experience (PPE)</w:t>
      </w:r>
      <w:r w:rsidR="00CC3CAD" w:rsidRPr="002C15B4">
        <w:rPr>
          <w:rFonts w:asciiTheme="minorHAnsi" w:hAnsiTheme="minorHAnsi" w:cstheme="minorHAnsi"/>
          <w:b w:val="0"/>
          <w:bCs/>
          <w:sz w:val="22"/>
          <w:szCs w:val="22"/>
        </w:rPr>
        <w:tab/>
      </w:r>
      <w:r w:rsidR="00CC3CAD" w:rsidRPr="002C15B4">
        <w:rPr>
          <w:rFonts w:asciiTheme="minorHAnsi" w:hAnsiTheme="minorHAnsi" w:cstheme="minorHAnsi"/>
          <w:sz w:val="22"/>
          <w:szCs w:val="22"/>
        </w:rPr>
        <w:tab/>
      </w:r>
      <w:r w:rsidR="00CC3CAD" w:rsidRPr="002C15B4">
        <w:rPr>
          <w:rFonts w:asciiTheme="minorHAnsi" w:hAnsiTheme="minorHAnsi" w:cstheme="minorHAnsi"/>
          <w:sz w:val="22"/>
          <w:szCs w:val="22"/>
        </w:rPr>
        <w:tab/>
      </w:r>
      <w:r w:rsidR="008D5A04" w:rsidRPr="002C15B4">
        <w:rPr>
          <w:rFonts w:asciiTheme="minorHAnsi" w:hAnsiTheme="minorHAnsi" w:cstheme="minorHAnsi"/>
          <w:sz w:val="22"/>
          <w:szCs w:val="22"/>
        </w:rPr>
        <w:t xml:space="preserve">Credit </w:t>
      </w:r>
      <w:r w:rsidRPr="002C15B4">
        <w:rPr>
          <w:rFonts w:asciiTheme="minorHAnsi" w:hAnsiTheme="minorHAnsi" w:cstheme="minorHAnsi"/>
          <w:sz w:val="22"/>
          <w:szCs w:val="22"/>
        </w:rPr>
        <w:t>Hours:</w:t>
      </w:r>
      <w:r w:rsidR="00B66394" w:rsidRPr="002C15B4">
        <w:rPr>
          <w:rFonts w:asciiTheme="minorHAnsi" w:hAnsiTheme="minorHAnsi" w:cstheme="minorHAnsi"/>
          <w:sz w:val="22"/>
          <w:szCs w:val="22"/>
        </w:rPr>
        <w:t xml:space="preserve"> </w:t>
      </w:r>
      <w:r w:rsidR="00B66394" w:rsidRPr="002C15B4">
        <w:rPr>
          <w:rFonts w:asciiTheme="minorHAnsi" w:hAnsiTheme="minorHAnsi" w:cstheme="minorHAnsi"/>
          <w:b w:val="0"/>
          <w:bCs/>
          <w:sz w:val="22"/>
          <w:szCs w:val="22"/>
        </w:rPr>
        <w:t>3.0</w:t>
      </w:r>
    </w:p>
    <w:p w14:paraId="066DBC1D" w14:textId="34584D45" w:rsidR="006921CC" w:rsidRPr="002C15B4" w:rsidRDefault="00D21253">
      <w:pPr>
        <w:rPr>
          <w:rFonts w:asciiTheme="minorHAnsi" w:hAnsiTheme="minorHAnsi" w:cstheme="minorHAnsi"/>
          <w:b/>
        </w:rPr>
      </w:pPr>
      <w:r w:rsidRPr="002C15B4">
        <w:rPr>
          <w:rFonts w:asciiTheme="minorHAnsi" w:hAnsiTheme="minorHAnsi" w:cstheme="minorHAnsi"/>
          <w:b/>
        </w:rPr>
        <w:t>Term/Year:</w:t>
      </w:r>
      <w:r w:rsidR="00B66394" w:rsidRPr="002C15B4">
        <w:rPr>
          <w:rFonts w:asciiTheme="minorHAnsi" w:hAnsiTheme="minorHAnsi" w:cstheme="minorHAnsi"/>
          <w:b/>
        </w:rPr>
        <w:t xml:space="preserve"> </w:t>
      </w:r>
      <w:r w:rsidR="00B66394" w:rsidRPr="002C15B4">
        <w:rPr>
          <w:rFonts w:asciiTheme="minorHAnsi" w:hAnsiTheme="minorHAnsi" w:cstheme="minorHAnsi"/>
          <w:bCs/>
        </w:rPr>
        <w:t>Spring 202</w:t>
      </w:r>
      <w:r w:rsidR="00910D7B">
        <w:rPr>
          <w:rFonts w:asciiTheme="minorHAnsi" w:hAnsiTheme="minorHAnsi" w:cstheme="minorHAnsi"/>
          <w:bCs/>
        </w:rPr>
        <w:t>3</w:t>
      </w:r>
    </w:p>
    <w:p w14:paraId="5F9A4AF7" w14:textId="4193E9B1" w:rsidR="008D5A04" w:rsidRPr="002C15B4" w:rsidRDefault="008D5A04">
      <w:pPr>
        <w:rPr>
          <w:rFonts w:asciiTheme="minorHAnsi" w:hAnsiTheme="minorHAnsi" w:cstheme="minorHAnsi"/>
          <w:b/>
        </w:rPr>
      </w:pPr>
      <w:r w:rsidRPr="002C15B4">
        <w:rPr>
          <w:rFonts w:asciiTheme="minorHAnsi" w:hAnsiTheme="minorHAnsi" w:cstheme="minorHAnsi"/>
          <w:b/>
        </w:rPr>
        <w:t xml:space="preserve">Course Location: </w:t>
      </w:r>
      <w:r w:rsidR="00B66394" w:rsidRPr="002C15B4">
        <w:rPr>
          <w:rFonts w:asciiTheme="minorHAnsi" w:hAnsiTheme="minorHAnsi" w:cstheme="minorHAnsi"/>
        </w:rPr>
        <w:t>Field/Virtual</w:t>
      </w:r>
    </w:p>
    <w:p w14:paraId="3AD6559D" w14:textId="0BE4A7D3" w:rsidR="006921CC" w:rsidRPr="002C15B4" w:rsidRDefault="00D21253">
      <w:pPr>
        <w:rPr>
          <w:rFonts w:asciiTheme="minorHAnsi" w:hAnsiTheme="minorHAnsi" w:cstheme="minorHAnsi"/>
          <w:bCs/>
        </w:rPr>
      </w:pPr>
      <w:r w:rsidRPr="002C15B4">
        <w:rPr>
          <w:rFonts w:asciiTheme="minorHAnsi" w:hAnsiTheme="minorHAnsi" w:cstheme="minorHAnsi"/>
          <w:b/>
        </w:rPr>
        <w:t xml:space="preserve">Instructor: </w:t>
      </w:r>
      <w:r w:rsidR="00B66394" w:rsidRPr="002C15B4">
        <w:rPr>
          <w:rFonts w:asciiTheme="minorHAnsi" w:hAnsiTheme="minorHAnsi" w:cstheme="minorHAnsi"/>
          <w:bCs/>
        </w:rPr>
        <w:t>Tina Holder, PhD, RHIA</w:t>
      </w:r>
      <w:r w:rsidR="00CC3CAD" w:rsidRPr="002C15B4">
        <w:rPr>
          <w:rFonts w:asciiTheme="minorHAnsi" w:hAnsiTheme="minorHAnsi" w:cstheme="minorHAnsi"/>
          <w:b/>
        </w:rPr>
        <w:tab/>
      </w:r>
      <w:r w:rsidRPr="002C15B4">
        <w:rPr>
          <w:rFonts w:asciiTheme="minorHAnsi" w:hAnsiTheme="minorHAnsi" w:cstheme="minorHAnsi"/>
          <w:b/>
        </w:rPr>
        <w:t>Office (Bldg. Rm.):</w:t>
      </w:r>
      <w:r w:rsidR="00B66394" w:rsidRPr="002C15B4">
        <w:rPr>
          <w:rFonts w:asciiTheme="minorHAnsi" w:hAnsiTheme="minorHAnsi" w:cstheme="minorHAnsi"/>
          <w:b/>
        </w:rPr>
        <w:t xml:space="preserve">                       </w:t>
      </w:r>
      <w:r w:rsidRPr="002C15B4">
        <w:rPr>
          <w:rFonts w:asciiTheme="minorHAnsi" w:hAnsiTheme="minorHAnsi" w:cstheme="minorHAnsi"/>
          <w:b/>
        </w:rPr>
        <w:t>Office Phone:</w:t>
      </w:r>
      <w:r w:rsidR="00CC3CAD" w:rsidRPr="002C15B4">
        <w:rPr>
          <w:rFonts w:asciiTheme="minorHAnsi" w:hAnsiTheme="minorHAnsi" w:cstheme="minorHAnsi"/>
          <w:b/>
        </w:rPr>
        <w:t xml:space="preserve"> </w:t>
      </w:r>
      <w:r w:rsidR="00B66394" w:rsidRPr="002C15B4">
        <w:rPr>
          <w:rFonts w:asciiTheme="minorHAnsi" w:hAnsiTheme="minorHAnsi" w:cstheme="minorHAnsi"/>
          <w:bCs/>
        </w:rPr>
        <w:t>708-351-9975</w:t>
      </w:r>
    </w:p>
    <w:p w14:paraId="4910FA40" w14:textId="48EC890B" w:rsidR="00B66394" w:rsidRPr="002C15B4" w:rsidRDefault="00D21253" w:rsidP="00B66394">
      <w:pPr>
        <w:ind w:left="2880" w:hanging="2880"/>
        <w:rPr>
          <w:rFonts w:asciiTheme="minorHAnsi" w:hAnsiTheme="minorHAnsi" w:cstheme="minorHAnsi"/>
        </w:rPr>
      </w:pPr>
      <w:r w:rsidRPr="002C15B4">
        <w:rPr>
          <w:rFonts w:asciiTheme="minorHAnsi" w:hAnsiTheme="minorHAnsi" w:cstheme="minorHAnsi"/>
          <w:b/>
        </w:rPr>
        <w:t>Office Hours:</w:t>
      </w:r>
      <w:r w:rsidR="00B66394" w:rsidRPr="002C15B4">
        <w:rPr>
          <w:rFonts w:asciiTheme="minorHAnsi" w:hAnsiTheme="minorHAnsi" w:cstheme="minorHAnsi"/>
          <w:b/>
        </w:rPr>
        <w:t xml:space="preserve"> </w:t>
      </w:r>
      <w:r w:rsidR="00B66394" w:rsidRPr="002C15B4">
        <w:rPr>
          <w:rFonts w:asciiTheme="minorHAnsi" w:hAnsiTheme="minorHAnsi" w:cstheme="minorHAnsi"/>
        </w:rPr>
        <w:t>Please, email me at tholde21</w:t>
      </w:r>
      <w:hyperlink r:id="rId9" w:history="1">
        <w:r w:rsidR="00B66394" w:rsidRPr="002C15B4">
          <w:rPr>
            <w:rStyle w:val="Hyperlink"/>
            <w:rFonts w:asciiTheme="minorHAnsi" w:hAnsiTheme="minorHAnsi" w:cstheme="minorHAnsi"/>
          </w:rPr>
          <w:t>@csu.edu</w:t>
        </w:r>
      </w:hyperlink>
      <w:r w:rsidR="00B66394" w:rsidRPr="002C15B4">
        <w:rPr>
          <w:rFonts w:asciiTheme="minorHAnsi" w:hAnsiTheme="minorHAnsi" w:cstheme="minorHAnsi"/>
        </w:rPr>
        <w:t xml:space="preserve"> for REMOTE appointment.</w:t>
      </w:r>
    </w:p>
    <w:p w14:paraId="4B9F40E6" w14:textId="3EE027CE" w:rsidR="006921CC" w:rsidRPr="002C15B4" w:rsidRDefault="00D21253">
      <w:pPr>
        <w:rPr>
          <w:rFonts w:asciiTheme="minorHAnsi" w:hAnsiTheme="minorHAnsi" w:cstheme="minorHAnsi"/>
          <w:bCs/>
        </w:rPr>
      </w:pPr>
      <w:r w:rsidRPr="002C15B4">
        <w:rPr>
          <w:rFonts w:asciiTheme="minorHAnsi" w:hAnsiTheme="minorHAnsi" w:cstheme="minorHAnsi"/>
          <w:b/>
        </w:rPr>
        <w:t>CSU E-Mail Address:</w:t>
      </w:r>
      <w:r w:rsidR="00B66394" w:rsidRPr="002C15B4">
        <w:rPr>
          <w:rFonts w:asciiTheme="minorHAnsi" w:hAnsiTheme="minorHAnsi" w:cstheme="minorHAnsi"/>
          <w:b/>
        </w:rPr>
        <w:t xml:space="preserve"> </w:t>
      </w:r>
      <w:r w:rsidR="00B66394" w:rsidRPr="002C15B4">
        <w:rPr>
          <w:rFonts w:asciiTheme="minorHAnsi" w:hAnsiTheme="minorHAnsi" w:cstheme="minorHAnsi"/>
          <w:bCs/>
        </w:rPr>
        <w:t>holde21@csu.edu</w:t>
      </w:r>
    </w:p>
    <w:p w14:paraId="3789A1BB" w14:textId="77777777" w:rsidR="006921CC" w:rsidRPr="002C15B4" w:rsidRDefault="006921CC">
      <w:pPr>
        <w:rPr>
          <w:rFonts w:asciiTheme="minorHAnsi" w:hAnsiTheme="minorHAnsi" w:cstheme="minorHAnsi"/>
          <w:b/>
        </w:rPr>
      </w:pPr>
    </w:p>
    <w:p w14:paraId="7EC1A976" w14:textId="24B9421D" w:rsidR="007C0DFB" w:rsidRPr="002C15B4" w:rsidRDefault="00CC3CAD" w:rsidP="007C0DFB">
      <w:pPr>
        <w:rPr>
          <w:rFonts w:asciiTheme="minorHAnsi" w:hAnsiTheme="minorHAnsi" w:cstheme="minorHAnsi"/>
        </w:rPr>
      </w:pPr>
      <w:r w:rsidRPr="002C15B4">
        <w:rPr>
          <w:rFonts w:asciiTheme="minorHAnsi" w:hAnsiTheme="minorHAnsi" w:cstheme="minorHAnsi"/>
          <w:b/>
        </w:rPr>
        <w:t>COURSE MEETING TIMES</w:t>
      </w:r>
      <w:r w:rsidR="008D5A04" w:rsidRPr="002C15B4">
        <w:rPr>
          <w:rFonts w:asciiTheme="minorHAnsi" w:hAnsiTheme="minorHAnsi" w:cstheme="minorHAnsi"/>
          <w:b/>
        </w:rPr>
        <w:t xml:space="preserve"> and </w:t>
      </w:r>
      <w:r w:rsidR="00D21253" w:rsidRPr="002C15B4">
        <w:rPr>
          <w:rFonts w:asciiTheme="minorHAnsi" w:hAnsiTheme="minorHAnsi" w:cstheme="minorHAnsi"/>
          <w:b/>
        </w:rPr>
        <w:t xml:space="preserve">INSTRUCTIONAL MODE: </w:t>
      </w:r>
      <w:r w:rsidR="00F225C4" w:rsidRPr="002C15B4">
        <w:rPr>
          <w:rFonts w:asciiTheme="minorHAnsi" w:hAnsiTheme="minorHAnsi" w:cstheme="minorHAnsi"/>
          <w:bCs/>
        </w:rPr>
        <w:t>Two hours weekly,</w:t>
      </w:r>
      <w:r w:rsidR="00F225C4" w:rsidRPr="002C15B4">
        <w:rPr>
          <w:rFonts w:asciiTheme="minorHAnsi" w:hAnsiTheme="minorHAnsi" w:cstheme="minorHAnsi"/>
          <w:b/>
        </w:rPr>
        <w:t xml:space="preserve"> </w:t>
      </w:r>
      <w:r w:rsidR="007C0DFB" w:rsidRPr="002C15B4">
        <w:rPr>
          <w:rFonts w:asciiTheme="minorHAnsi" w:hAnsiTheme="minorHAnsi" w:cstheme="minorHAnsi"/>
          <w:b/>
        </w:rPr>
        <w:t xml:space="preserve"> </w:t>
      </w:r>
      <w:r w:rsidR="007C0DFB" w:rsidRPr="002C15B4">
        <w:rPr>
          <w:rFonts w:asciiTheme="minorHAnsi" w:hAnsiTheme="minorHAnsi" w:cstheme="minorHAnsi"/>
        </w:rPr>
        <w:t xml:space="preserve">January </w:t>
      </w:r>
      <w:r w:rsidR="00910D7B">
        <w:rPr>
          <w:rFonts w:asciiTheme="minorHAnsi" w:hAnsiTheme="minorHAnsi" w:cstheme="minorHAnsi"/>
        </w:rPr>
        <w:t>20</w:t>
      </w:r>
      <w:r w:rsidR="007C0DFB" w:rsidRPr="002C15B4">
        <w:rPr>
          <w:rFonts w:asciiTheme="minorHAnsi" w:hAnsiTheme="minorHAnsi" w:cstheme="minorHAnsi"/>
        </w:rPr>
        <w:t>, 202</w:t>
      </w:r>
      <w:r w:rsidR="00910D7B">
        <w:rPr>
          <w:rFonts w:asciiTheme="minorHAnsi" w:hAnsiTheme="minorHAnsi" w:cstheme="minorHAnsi"/>
        </w:rPr>
        <w:t>3</w:t>
      </w:r>
      <w:r w:rsidR="007C0DFB" w:rsidRPr="002C15B4">
        <w:rPr>
          <w:rFonts w:asciiTheme="minorHAnsi" w:hAnsiTheme="minorHAnsi" w:cstheme="minorHAnsi"/>
        </w:rPr>
        <w:t>-May 8</w:t>
      </w:r>
      <w:r w:rsidR="00910D7B">
        <w:rPr>
          <w:rFonts w:asciiTheme="minorHAnsi" w:hAnsiTheme="minorHAnsi" w:cstheme="minorHAnsi"/>
        </w:rPr>
        <w:t xml:space="preserve">, </w:t>
      </w:r>
      <w:r w:rsidR="007C0DFB" w:rsidRPr="002C15B4">
        <w:rPr>
          <w:rFonts w:asciiTheme="minorHAnsi" w:hAnsiTheme="minorHAnsi" w:cstheme="minorHAnsi"/>
        </w:rPr>
        <w:t>202</w:t>
      </w:r>
      <w:r w:rsidR="00910D7B">
        <w:rPr>
          <w:rFonts w:asciiTheme="minorHAnsi" w:hAnsiTheme="minorHAnsi" w:cstheme="minorHAnsi"/>
        </w:rPr>
        <w:t>3</w:t>
      </w:r>
      <w:r w:rsidR="007C0DFB" w:rsidRPr="002C15B4">
        <w:rPr>
          <w:rFonts w:asciiTheme="minorHAnsi" w:hAnsiTheme="minorHAnsi" w:cstheme="minorHAnsi"/>
        </w:rPr>
        <w:t xml:space="preserve">, Virtual for simulated hours, </w:t>
      </w:r>
      <w:r w:rsidR="00910D7B">
        <w:rPr>
          <w:rFonts w:asciiTheme="minorHAnsi" w:hAnsiTheme="minorHAnsi" w:cstheme="minorHAnsi"/>
        </w:rPr>
        <w:t xml:space="preserve">April </w:t>
      </w:r>
      <w:r w:rsidR="007C0DFB" w:rsidRPr="002C15B4">
        <w:rPr>
          <w:rFonts w:asciiTheme="minorHAnsi" w:hAnsiTheme="minorHAnsi" w:cstheme="minorHAnsi"/>
        </w:rPr>
        <w:t xml:space="preserve"> </w:t>
      </w:r>
      <w:r w:rsidR="00910D7B">
        <w:rPr>
          <w:rFonts w:asciiTheme="minorHAnsi" w:hAnsiTheme="minorHAnsi" w:cstheme="minorHAnsi"/>
        </w:rPr>
        <w:t>14</w:t>
      </w:r>
      <w:r w:rsidR="007C0DFB" w:rsidRPr="002C15B4">
        <w:rPr>
          <w:rFonts w:asciiTheme="minorHAnsi" w:hAnsiTheme="minorHAnsi" w:cstheme="minorHAnsi"/>
        </w:rPr>
        <w:t>-</w:t>
      </w:r>
      <w:r w:rsidR="00910D7B">
        <w:rPr>
          <w:rFonts w:asciiTheme="minorHAnsi" w:hAnsiTheme="minorHAnsi" w:cstheme="minorHAnsi"/>
        </w:rPr>
        <w:t>April 2</w:t>
      </w:r>
      <w:r w:rsidR="007C0DFB" w:rsidRPr="002C15B4">
        <w:rPr>
          <w:rFonts w:asciiTheme="minorHAnsi" w:hAnsiTheme="minorHAnsi" w:cstheme="minorHAnsi"/>
        </w:rPr>
        <w:t>8, 202</w:t>
      </w:r>
      <w:r w:rsidR="00910D7B">
        <w:rPr>
          <w:rFonts w:asciiTheme="minorHAnsi" w:hAnsiTheme="minorHAnsi" w:cstheme="minorHAnsi"/>
        </w:rPr>
        <w:t>3</w:t>
      </w:r>
      <w:r w:rsidR="007C0DFB" w:rsidRPr="002C15B4">
        <w:rPr>
          <w:rFonts w:asciiTheme="minorHAnsi" w:hAnsiTheme="minorHAnsi" w:cstheme="minorHAnsi"/>
        </w:rPr>
        <w:t xml:space="preserve"> Monday through Friday, 8:00am- 4:30pm  (hours could change based on site placement) and Virtual for Simulation hours.</w:t>
      </w:r>
    </w:p>
    <w:p w14:paraId="4D3B0B98" w14:textId="77777777" w:rsidR="006921CC" w:rsidRPr="002C15B4" w:rsidRDefault="006921CC" w:rsidP="00A11210">
      <w:pPr>
        <w:tabs>
          <w:tab w:val="left" w:pos="8280"/>
        </w:tabs>
        <w:ind w:right="0"/>
        <w:rPr>
          <w:rFonts w:asciiTheme="minorHAnsi" w:hAnsiTheme="minorHAnsi" w:cstheme="minorHAnsi"/>
          <w:b/>
        </w:rPr>
      </w:pPr>
    </w:p>
    <w:p w14:paraId="6D38B51C" w14:textId="0C51F3F7" w:rsidR="006921CC" w:rsidRPr="002C15B4" w:rsidRDefault="00CC3CAD" w:rsidP="00A11210">
      <w:pPr>
        <w:tabs>
          <w:tab w:val="left" w:pos="8280"/>
        </w:tabs>
        <w:ind w:right="0"/>
        <w:rPr>
          <w:rFonts w:asciiTheme="minorHAnsi" w:hAnsiTheme="minorHAnsi" w:cstheme="minorHAnsi"/>
          <w:b/>
        </w:rPr>
      </w:pPr>
      <w:r w:rsidRPr="002C15B4">
        <w:rPr>
          <w:rFonts w:asciiTheme="minorHAnsi" w:hAnsiTheme="minorHAnsi" w:cstheme="minorHAnsi"/>
          <w:b/>
        </w:rPr>
        <w:t>REQUIRED</w:t>
      </w:r>
      <w:r w:rsidR="00D21253" w:rsidRPr="002C15B4">
        <w:rPr>
          <w:rFonts w:asciiTheme="minorHAnsi" w:hAnsiTheme="minorHAnsi" w:cstheme="minorHAnsi"/>
          <w:b/>
        </w:rPr>
        <w:t xml:space="preserve"> TEXTS/MATERIALS</w:t>
      </w:r>
      <w:r w:rsidRPr="002C15B4">
        <w:rPr>
          <w:rFonts w:asciiTheme="minorHAnsi" w:hAnsiTheme="minorHAnsi" w:cstheme="minorHAnsi"/>
          <w:b/>
        </w:rPr>
        <w:t xml:space="preserve"> or SOFTWARE</w:t>
      </w:r>
      <w:r w:rsidR="00D21253" w:rsidRPr="002C15B4">
        <w:rPr>
          <w:rFonts w:asciiTheme="minorHAnsi" w:hAnsiTheme="minorHAnsi" w:cstheme="minorHAnsi"/>
          <w:b/>
        </w:rPr>
        <w:t>:</w:t>
      </w:r>
    </w:p>
    <w:p w14:paraId="2CDE28E8" w14:textId="61D4242C" w:rsidR="00473735" w:rsidRPr="002C15B4" w:rsidRDefault="00473735" w:rsidP="00A11210">
      <w:pPr>
        <w:tabs>
          <w:tab w:val="left" w:pos="8280"/>
        </w:tabs>
        <w:ind w:right="0"/>
        <w:rPr>
          <w:rFonts w:asciiTheme="minorHAnsi" w:hAnsiTheme="minorHAnsi" w:cstheme="minorHAnsi"/>
        </w:rPr>
      </w:pPr>
      <w:r w:rsidRPr="002C15B4">
        <w:rPr>
          <w:rFonts w:asciiTheme="minorHAnsi" w:hAnsiTheme="minorHAnsi" w:cstheme="minorHAnsi"/>
        </w:rPr>
        <w:t>None.  Please, use all first-year textbooks for references</w:t>
      </w:r>
      <w:r w:rsidRPr="002C15B4">
        <w:rPr>
          <w:rFonts w:asciiTheme="minorHAnsi" w:hAnsiTheme="minorHAnsi" w:cstheme="minorHAnsi"/>
        </w:rPr>
        <w:br/>
      </w:r>
    </w:p>
    <w:p w14:paraId="7106A258" w14:textId="5B81115B" w:rsidR="008D5A04" w:rsidRPr="002C15B4" w:rsidRDefault="008D5A04" w:rsidP="00A11210">
      <w:pPr>
        <w:tabs>
          <w:tab w:val="left" w:pos="8280"/>
        </w:tabs>
        <w:ind w:right="0"/>
        <w:rPr>
          <w:rFonts w:asciiTheme="minorHAnsi" w:hAnsiTheme="minorHAnsi" w:cstheme="minorHAnsi"/>
        </w:rPr>
      </w:pPr>
      <w:r w:rsidRPr="002C15B4">
        <w:rPr>
          <w:rFonts w:asciiTheme="minorHAnsi" w:hAnsiTheme="minorHAnsi" w:cstheme="minorHAnsi"/>
        </w:rPr>
        <w:t>MOODLE URL</w:t>
      </w:r>
      <w:r w:rsidR="006B1C4D" w:rsidRPr="002C15B4">
        <w:rPr>
          <w:rFonts w:asciiTheme="minorHAnsi" w:hAnsiTheme="minorHAnsi" w:cstheme="minorHAnsi"/>
        </w:rPr>
        <w:t xml:space="preserve"> </w:t>
      </w:r>
      <w:hyperlink r:id="rId10" w:history="1">
        <w:r w:rsidR="006B1C4D" w:rsidRPr="002C15B4">
          <w:rPr>
            <w:rStyle w:val="Hyperlink"/>
            <w:rFonts w:asciiTheme="minorHAnsi" w:hAnsiTheme="minorHAnsi" w:cstheme="minorHAnsi"/>
          </w:rPr>
          <w:t>https://csumoodle.remote-learner.net/</w:t>
        </w:r>
      </w:hyperlink>
      <w:r w:rsidR="006B1C4D" w:rsidRPr="002C15B4">
        <w:rPr>
          <w:rFonts w:asciiTheme="minorHAnsi" w:hAnsiTheme="minorHAnsi" w:cstheme="minorHAnsi"/>
        </w:rPr>
        <w:t xml:space="preserve"> </w:t>
      </w:r>
    </w:p>
    <w:p w14:paraId="67162F8F" w14:textId="77777777" w:rsidR="008D5A04" w:rsidRPr="002C15B4" w:rsidRDefault="008D5A04" w:rsidP="00A11210">
      <w:pPr>
        <w:tabs>
          <w:tab w:val="left" w:pos="8280"/>
        </w:tabs>
        <w:ind w:right="0"/>
        <w:rPr>
          <w:rFonts w:asciiTheme="minorHAnsi" w:hAnsiTheme="minorHAnsi" w:cstheme="minorHAnsi"/>
          <w:b/>
        </w:rPr>
      </w:pPr>
    </w:p>
    <w:p w14:paraId="7477FCBD" w14:textId="1A836D42" w:rsidR="006921CC" w:rsidRPr="002C15B4" w:rsidRDefault="00D21253" w:rsidP="00A11210">
      <w:pPr>
        <w:tabs>
          <w:tab w:val="left" w:pos="8280"/>
        </w:tabs>
        <w:ind w:right="0"/>
        <w:rPr>
          <w:rFonts w:asciiTheme="minorHAnsi" w:hAnsiTheme="minorHAnsi" w:cstheme="minorHAnsi"/>
          <w:b/>
        </w:rPr>
      </w:pPr>
      <w:r w:rsidRPr="002C15B4">
        <w:rPr>
          <w:rFonts w:asciiTheme="minorHAnsi" w:hAnsiTheme="minorHAnsi" w:cstheme="minorHAnsi"/>
          <w:b/>
        </w:rPr>
        <w:t>COURSE PREREQUISITES:</w:t>
      </w:r>
      <w:r w:rsidR="00473735" w:rsidRPr="002C15B4">
        <w:rPr>
          <w:rFonts w:asciiTheme="minorHAnsi" w:hAnsiTheme="minorHAnsi" w:cstheme="minorHAnsi"/>
          <w:b/>
        </w:rPr>
        <w:t xml:space="preserve"> </w:t>
      </w:r>
      <w:r w:rsidR="00473735" w:rsidRPr="002C15B4">
        <w:rPr>
          <w:rFonts w:asciiTheme="minorHAnsi" w:hAnsiTheme="minorHAnsi" w:cstheme="minorHAnsi"/>
        </w:rPr>
        <w:t>All junior level courses or consent of Program Director</w:t>
      </w:r>
    </w:p>
    <w:p w14:paraId="68E80769" w14:textId="77777777" w:rsidR="00473735" w:rsidRPr="002C15B4" w:rsidRDefault="00473735" w:rsidP="00A11210">
      <w:pPr>
        <w:tabs>
          <w:tab w:val="left" w:pos="8280"/>
        </w:tabs>
        <w:ind w:right="0"/>
        <w:rPr>
          <w:rFonts w:asciiTheme="minorHAnsi" w:hAnsiTheme="minorHAnsi" w:cstheme="minorHAnsi"/>
        </w:rPr>
      </w:pPr>
    </w:p>
    <w:p w14:paraId="18446368" w14:textId="66999573" w:rsidR="006921CC" w:rsidRPr="002C15B4" w:rsidRDefault="00D21253" w:rsidP="00A11210">
      <w:pPr>
        <w:tabs>
          <w:tab w:val="left" w:pos="8280"/>
        </w:tabs>
        <w:ind w:right="0"/>
        <w:rPr>
          <w:rFonts w:asciiTheme="minorHAnsi" w:hAnsiTheme="minorHAnsi" w:cstheme="minorHAnsi"/>
          <w:b/>
        </w:rPr>
      </w:pPr>
      <w:r w:rsidRPr="002C15B4">
        <w:rPr>
          <w:rFonts w:asciiTheme="minorHAnsi" w:hAnsiTheme="minorHAnsi" w:cstheme="minorHAnsi"/>
          <w:b/>
        </w:rPr>
        <w:t>COURSE DESCRIPTION:</w:t>
      </w:r>
    </w:p>
    <w:p w14:paraId="4EC0D754" w14:textId="77777777" w:rsidR="00473735" w:rsidRPr="002C15B4" w:rsidRDefault="00473735" w:rsidP="00473735">
      <w:pPr>
        <w:rPr>
          <w:rFonts w:asciiTheme="minorHAnsi" w:hAnsiTheme="minorHAnsi" w:cstheme="minorHAnsi"/>
        </w:rPr>
      </w:pPr>
      <w:r w:rsidRPr="002C15B4">
        <w:rPr>
          <w:rFonts w:asciiTheme="minorHAnsi" w:hAnsiTheme="minorHAnsi" w:cstheme="minorHAnsi"/>
        </w:rPr>
        <w:t>The Technical Professional Practice Experience is designed to provide a supervised learning experience opportunity in a health information department to gain learn first-hand the functions that are being managed by Health Information Administrators. Application, under supervision, of technical aspects of health information management in an acute care and an alternative health care setting. Credit not given for both HIA 250 and HIA 3910/217. Prerequisite: All junior level health information courses. Consent of department chairperson.</w:t>
      </w:r>
    </w:p>
    <w:p w14:paraId="57117FAA" w14:textId="77777777" w:rsidR="00473735" w:rsidRPr="002C15B4" w:rsidRDefault="00473735" w:rsidP="00473735">
      <w:pPr>
        <w:rPr>
          <w:rFonts w:asciiTheme="minorHAnsi" w:hAnsiTheme="minorHAnsi" w:cstheme="minorHAnsi"/>
        </w:rPr>
      </w:pPr>
    </w:p>
    <w:p w14:paraId="555B87E7" w14:textId="77777777" w:rsidR="00473735" w:rsidRPr="002C15B4" w:rsidRDefault="00473735" w:rsidP="00473735">
      <w:pPr>
        <w:rPr>
          <w:rFonts w:asciiTheme="minorHAnsi" w:hAnsiTheme="minorHAnsi" w:cstheme="minorHAnsi"/>
        </w:rPr>
      </w:pPr>
      <w:r w:rsidRPr="002C15B4">
        <w:rPr>
          <w:rFonts w:asciiTheme="minorHAnsi" w:hAnsiTheme="minorHAnsi" w:cstheme="minorHAnsi"/>
        </w:rPr>
        <w:t>Through this experience, the student develops insight, understanding, and skills required to supervisor or direct the operations of a health information department.  The student will be able to get hands-on experiences in functions and responsibilities associated with leading the departmental resources and maintain compliance with federal, state, and local requirements impacting health information records.</w:t>
      </w:r>
    </w:p>
    <w:p w14:paraId="33799F61" w14:textId="77777777" w:rsidR="00473735" w:rsidRPr="002C15B4" w:rsidRDefault="00473735" w:rsidP="00473735">
      <w:pPr>
        <w:rPr>
          <w:rFonts w:asciiTheme="minorHAnsi" w:hAnsiTheme="minorHAnsi" w:cstheme="minorHAnsi"/>
        </w:rPr>
      </w:pPr>
    </w:p>
    <w:p w14:paraId="5BE42CBF" w14:textId="77777777" w:rsidR="00473735" w:rsidRPr="002C15B4" w:rsidRDefault="00473735" w:rsidP="00473735">
      <w:pPr>
        <w:rPr>
          <w:rFonts w:asciiTheme="minorHAnsi" w:hAnsiTheme="minorHAnsi" w:cstheme="minorHAnsi"/>
        </w:rPr>
      </w:pPr>
      <w:r w:rsidRPr="002C15B4">
        <w:rPr>
          <w:rFonts w:asciiTheme="minorHAnsi" w:hAnsiTheme="minorHAnsi" w:cstheme="minorHAnsi"/>
        </w:rPr>
        <w:t>Students are assigned to health information departments in acute care and other types of health-related facilities that conform to standards outlined in the Standards for an Accredited Educational Program for Health Information Administrators of AHIMA.</w:t>
      </w:r>
    </w:p>
    <w:p w14:paraId="5B95736D" w14:textId="77777777" w:rsidR="00473735" w:rsidRPr="002C15B4" w:rsidRDefault="00473735" w:rsidP="00473735">
      <w:pPr>
        <w:rPr>
          <w:rFonts w:asciiTheme="minorHAnsi" w:hAnsiTheme="minorHAnsi" w:cstheme="minorHAnsi"/>
        </w:rPr>
      </w:pPr>
    </w:p>
    <w:p w14:paraId="0F7A06D9" w14:textId="77777777" w:rsidR="00473735" w:rsidRPr="002C15B4" w:rsidRDefault="00473735" w:rsidP="00473735">
      <w:pPr>
        <w:rPr>
          <w:rFonts w:asciiTheme="minorHAnsi" w:hAnsiTheme="minorHAnsi" w:cstheme="minorHAnsi"/>
        </w:rPr>
      </w:pPr>
      <w:r w:rsidRPr="002C15B4">
        <w:rPr>
          <w:rFonts w:asciiTheme="minorHAnsi" w:hAnsiTheme="minorHAnsi" w:cstheme="minorHAnsi"/>
        </w:rPr>
        <w:lastRenderedPageBreak/>
        <w:t>During this time, the student will work closely with the Health Information Department head or their designee.</w:t>
      </w:r>
    </w:p>
    <w:p w14:paraId="3381CE71" w14:textId="77777777" w:rsidR="00F225C4" w:rsidRPr="002C15B4" w:rsidRDefault="00F225C4" w:rsidP="00A11210">
      <w:pPr>
        <w:tabs>
          <w:tab w:val="left" w:pos="8280"/>
        </w:tabs>
        <w:ind w:right="0"/>
        <w:rPr>
          <w:rFonts w:asciiTheme="minorHAnsi" w:hAnsiTheme="minorHAnsi" w:cstheme="minorHAnsi"/>
        </w:rPr>
      </w:pPr>
    </w:p>
    <w:p w14:paraId="451D314D" w14:textId="31EEDC2F" w:rsidR="006921CC" w:rsidRPr="002C15B4" w:rsidRDefault="00D21253" w:rsidP="00A11210">
      <w:pPr>
        <w:tabs>
          <w:tab w:val="left" w:pos="8280"/>
        </w:tabs>
        <w:ind w:right="0"/>
        <w:rPr>
          <w:rFonts w:asciiTheme="minorHAnsi" w:hAnsiTheme="minorHAnsi" w:cstheme="minorHAnsi"/>
          <w:b/>
        </w:rPr>
      </w:pPr>
      <w:r w:rsidRPr="002C15B4">
        <w:rPr>
          <w:rFonts w:asciiTheme="minorHAnsi" w:hAnsiTheme="minorHAnsi" w:cstheme="minorHAnsi"/>
          <w:b/>
        </w:rPr>
        <w:t>COURSE OBJECTIVES/LEARNING OUTCOMES:</w:t>
      </w:r>
    </w:p>
    <w:p w14:paraId="36D63132" w14:textId="77777777" w:rsidR="00473735" w:rsidRPr="002C15B4" w:rsidRDefault="00473735" w:rsidP="00473735">
      <w:pPr>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2C15B4">
        <w:rPr>
          <w:rFonts w:asciiTheme="minorHAnsi" w:hAnsiTheme="minorHAnsi" w:cstheme="minorHAnsi"/>
        </w:rPr>
        <w:t>After this course, the HIM student will be able to:</w:t>
      </w:r>
    </w:p>
    <w:p w14:paraId="522A2E12" w14:textId="77777777" w:rsidR="00473735" w:rsidRPr="002C15B4" w:rsidRDefault="00473735" w:rsidP="00473735">
      <w:pPr>
        <w:numPr>
          <w:ilvl w:val="0"/>
          <w:numId w:val="3"/>
        </w:numPr>
        <w:spacing w:line="240" w:lineRule="auto"/>
        <w:ind w:left="720" w:right="0"/>
        <w:jc w:val="both"/>
        <w:rPr>
          <w:rFonts w:asciiTheme="minorHAnsi" w:hAnsiTheme="minorHAnsi" w:cstheme="minorHAnsi"/>
        </w:rPr>
      </w:pPr>
      <w:r w:rsidRPr="002C15B4">
        <w:rPr>
          <w:rFonts w:asciiTheme="minorHAnsi" w:hAnsiTheme="minorHAnsi" w:cstheme="minorHAnsi"/>
        </w:rPr>
        <w:t>Demonstrate entry-level skills associated with basic HIM functions by applying health information principles in the following area: Admissions/registration, discharge processing, the release of information, coding, transcription, cancer registry, health statistics and reporting (</w:t>
      </w:r>
      <w:r w:rsidRPr="002C15B4">
        <w:rPr>
          <w:rFonts w:asciiTheme="minorHAnsi" w:hAnsiTheme="minorHAnsi" w:cstheme="minorHAnsi"/>
          <w:b/>
        </w:rPr>
        <w:t>apply</w:t>
      </w:r>
      <w:r w:rsidRPr="002C15B4">
        <w:rPr>
          <w:rFonts w:asciiTheme="minorHAnsi" w:hAnsiTheme="minorHAnsi" w:cstheme="minorHAnsi"/>
        </w:rPr>
        <w:t xml:space="preserve">) </w:t>
      </w:r>
    </w:p>
    <w:p w14:paraId="37363963" w14:textId="77777777" w:rsidR="00473735" w:rsidRPr="002C15B4" w:rsidRDefault="00473735" w:rsidP="00473735">
      <w:pPr>
        <w:numPr>
          <w:ilvl w:val="0"/>
          <w:numId w:val="3"/>
        </w:numPr>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right="0"/>
        <w:jc w:val="both"/>
        <w:rPr>
          <w:rFonts w:asciiTheme="minorHAnsi" w:hAnsiTheme="minorHAnsi" w:cstheme="minorHAnsi"/>
        </w:rPr>
      </w:pPr>
      <w:r w:rsidRPr="002C15B4">
        <w:rPr>
          <w:rFonts w:asciiTheme="minorHAnsi" w:hAnsiTheme="minorHAnsi" w:cstheme="minorHAnsi"/>
        </w:rPr>
        <w:t>Evaluate health information management processes and systems as they are performed at the clinical site or through simulated activities (</w:t>
      </w:r>
      <w:r w:rsidRPr="002C15B4">
        <w:rPr>
          <w:rFonts w:asciiTheme="minorHAnsi" w:hAnsiTheme="minorHAnsi" w:cstheme="minorHAnsi"/>
          <w:b/>
        </w:rPr>
        <w:t>analyze</w:t>
      </w:r>
      <w:r w:rsidRPr="002C15B4">
        <w:rPr>
          <w:rFonts w:asciiTheme="minorHAnsi" w:hAnsiTheme="minorHAnsi" w:cstheme="minorHAnsi"/>
        </w:rPr>
        <w:t>)</w:t>
      </w:r>
    </w:p>
    <w:p w14:paraId="3644646E" w14:textId="77777777" w:rsidR="00473735" w:rsidRPr="002C15B4" w:rsidRDefault="00473735" w:rsidP="00473735">
      <w:pPr>
        <w:numPr>
          <w:ilvl w:val="0"/>
          <w:numId w:val="3"/>
        </w:numPr>
        <w:spacing w:line="240" w:lineRule="auto"/>
        <w:ind w:left="720" w:right="0"/>
        <w:jc w:val="both"/>
        <w:rPr>
          <w:rFonts w:asciiTheme="minorHAnsi" w:hAnsiTheme="minorHAnsi" w:cstheme="minorHAnsi"/>
        </w:rPr>
      </w:pPr>
      <w:r w:rsidRPr="002C15B4">
        <w:rPr>
          <w:rFonts w:asciiTheme="minorHAnsi" w:hAnsiTheme="minorHAnsi" w:cstheme="minorHAnsi"/>
        </w:rPr>
        <w:t>Discuss the various employee roles and relationships between the health information department and other hospital departments; demonstrate an understanding of the role of HIM in the healthcare organization (</w:t>
      </w:r>
      <w:r w:rsidRPr="002C15B4">
        <w:rPr>
          <w:rFonts w:asciiTheme="minorHAnsi" w:hAnsiTheme="minorHAnsi" w:cstheme="minorHAnsi"/>
          <w:b/>
        </w:rPr>
        <w:t>understanding</w:t>
      </w:r>
      <w:r w:rsidRPr="002C15B4">
        <w:rPr>
          <w:rFonts w:asciiTheme="minorHAnsi" w:hAnsiTheme="minorHAnsi" w:cstheme="minorHAnsi"/>
        </w:rPr>
        <w:t>)</w:t>
      </w:r>
    </w:p>
    <w:p w14:paraId="78CDA527" w14:textId="77777777" w:rsidR="00473735" w:rsidRPr="002C15B4" w:rsidRDefault="00473735" w:rsidP="00473735">
      <w:pPr>
        <w:numPr>
          <w:ilvl w:val="0"/>
          <w:numId w:val="3"/>
        </w:numPr>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right="0"/>
        <w:jc w:val="both"/>
        <w:rPr>
          <w:rFonts w:asciiTheme="minorHAnsi" w:hAnsiTheme="minorHAnsi" w:cstheme="minorHAnsi"/>
        </w:rPr>
      </w:pPr>
      <w:r w:rsidRPr="002C15B4">
        <w:rPr>
          <w:rFonts w:asciiTheme="minorHAnsi" w:hAnsiTheme="minorHAnsi" w:cstheme="minorHAnsi"/>
        </w:rPr>
        <w:t>Critique HIM functions based on analysis of the process and learning activities in virtual class (</w:t>
      </w:r>
      <w:r w:rsidRPr="002C15B4">
        <w:rPr>
          <w:rFonts w:asciiTheme="minorHAnsi" w:hAnsiTheme="minorHAnsi" w:cstheme="minorHAnsi"/>
          <w:b/>
        </w:rPr>
        <w:t>analyze</w:t>
      </w:r>
      <w:r w:rsidRPr="002C15B4">
        <w:rPr>
          <w:rFonts w:asciiTheme="minorHAnsi" w:hAnsiTheme="minorHAnsi" w:cstheme="minorHAnsi"/>
        </w:rPr>
        <w:t>)</w:t>
      </w:r>
    </w:p>
    <w:p w14:paraId="0445B72B" w14:textId="77777777" w:rsidR="00473735" w:rsidRPr="002C15B4" w:rsidRDefault="00473735" w:rsidP="00473735">
      <w:pPr>
        <w:pStyle w:val="BodyTextIndent2"/>
        <w:numPr>
          <w:ilvl w:val="0"/>
          <w:numId w:val="3"/>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heme="minorHAnsi" w:hAnsiTheme="minorHAnsi" w:cstheme="minorHAnsi"/>
          <w:sz w:val="22"/>
          <w:szCs w:val="22"/>
        </w:rPr>
      </w:pPr>
      <w:r w:rsidRPr="002C15B4">
        <w:rPr>
          <w:rFonts w:asciiTheme="minorHAnsi" w:hAnsiTheme="minorHAnsi" w:cstheme="minorHAnsi"/>
          <w:sz w:val="22"/>
          <w:szCs w:val="22"/>
        </w:rPr>
        <w:t>Use common software packages (i.e., spreadsheets, databases, word processing, graphics, presentation, statistical, e-mail; protecting data integrity and validity using software or hardware technology (</w:t>
      </w:r>
      <w:r w:rsidRPr="002C15B4">
        <w:rPr>
          <w:rFonts w:asciiTheme="minorHAnsi" w:hAnsiTheme="minorHAnsi" w:cstheme="minorHAnsi"/>
          <w:b/>
          <w:sz w:val="22"/>
          <w:szCs w:val="22"/>
        </w:rPr>
        <w:t>apply)</w:t>
      </w:r>
      <w:r w:rsidRPr="002C15B4">
        <w:rPr>
          <w:rFonts w:asciiTheme="minorHAnsi" w:hAnsiTheme="minorHAnsi" w:cstheme="minorHAnsi"/>
          <w:sz w:val="22"/>
          <w:szCs w:val="22"/>
        </w:rPr>
        <w:t xml:space="preserve"> </w:t>
      </w:r>
    </w:p>
    <w:p w14:paraId="0190929D" w14:textId="77777777" w:rsidR="00473735" w:rsidRPr="002C15B4" w:rsidRDefault="00473735" w:rsidP="00473735">
      <w:pPr>
        <w:numPr>
          <w:ilvl w:val="0"/>
          <w:numId w:val="4"/>
        </w:numPr>
        <w:spacing w:line="240" w:lineRule="auto"/>
        <w:ind w:right="0"/>
        <w:rPr>
          <w:rFonts w:asciiTheme="minorHAnsi" w:hAnsiTheme="minorHAnsi" w:cstheme="minorHAnsi"/>
        </w:rPr>
      </w:pPr>
      <w:r w:rsidRPr="002C15B4">
        <w:rPr>
          <w:rFonts w:asciiTheme="minorHAnsi" w:hAnsiTheme="minorHAnsi" w:cstheme="minorHAnsi"/>
        </w:rPr>
        <w:t>Demonstrate professional behavior including time management and modifying behavior in response to supervision by fieldwork or professional practice supervisor (</w:t>
      </w:r>
      <w:r w:rsidRPr="002C15B4">
        <w:rPr>
          <w:rFonts w:asciiTheme="minorHAnsi" w:hAnsiTheme="minorHAnsi" w:cstheme="minorHAnsi"/>
          <w:b/>
        </w:rPr>
        <w:t>apply</w:t>
      </w:r>
      <w:r w:rsidRPr="002C15B4">
        <w:rPr>
          <w:rFonts w:asciiTheme="minorHAnsi" w:hAnsiTheme="minorHAnsi" w:cstheme="minorHAnsi"/>
        </w:rPr>
        <w:t xml:space="preserve">). </w:t>
      </w:r>
    </w:p>
    <w:p w14:paraId="5812DFCC" w14:textId="59305694" w:rsidR="00473735" w:rsidRPr="002C15B4" w:rsidRDefault="00473735" w:rsidP="00473735">
      <w:pPr>
        <w:widowControl w:val="0"/>
        <w:numPr>
          <w:ilvl w:val="0"/>
          <w:numId w:val="4"/>
        </w:numPr>
        <w:spacing w:line="240" w:lineRule="auto"/>
        <w:ind w:right="0"/>
        <w:rPr>
          <w:rFonts w:asciiTheme="minorHAnsi" w:hAnsiTheme="minorHAnsi" w:cstheme="minorHAnsi"/>
        </w:rPr>
      </w:pPr>
      <w:r w:rsidRPr="002C15B4">
        <w:rPr>
          <w:rFonts w:asciiTheme="minorHAnsi" w:hAnsiTheme="minorHAnsi" w:cstheme="minorHAnsi"/>
        </w:rPr>
        <w:t>Demonstrate ethical standards of practice in all areas trained (</w:t>
      </w:r>
      <w:r w:rsidRPr="002C15B4">
        <w:rPr>
          <w:rFonts w:asciiTheme="minorHAnsi" w:hAnsiTheme="minorHAnsi" w:cstheme="minorHAnsi"/>
          <w:b/>
        </w:rPr>
        <w:t>evaluate</w:t>
      </w:r>
      <w:r w:rsidRPr="002C15B4">
        <w:rPr>
          <w:rFonts w:asciiTheme="minorHAnsi" w:hAnsiTheme="minorHAnsi" w:cstheme="minorHAnsi"/>
        </w:rPr>
        <w:t xml:space="preserve">).      </w:t>
      </w:r>
    </w:p>
    <w:p w14:paraId="0EABCB31" w14:textId="77777777" w:rsidR="00473735" w:rsidRPr="002C15B4" w:rsidRDefault="00473735" w:rsidP="00A11210">
      <w:pPr>
        <w:tabs>
          <w:tab w:val="left" w:pos="8280"/>
        </w:tabs>
        <w:ind w:right="0"/>
        <w:rPr>
          <w:rFonts w:asciiTheme="minorHAnsi" w:hAnsiTheme="minorHAnsi" w:cstheme="minorHAnsi"/>
          <w:b/>
        </w:rPr>
      </w:pPr>
    </w:p>
    <w:p w14:paraId="62E5F23C" w14:textId="467B52EC" w:rsidR="00054D1B" w:rsidRDefault="00D21253" w:rsidP="007A2F4D">
      <w:pPr>
        <w:rPr>
          <w:rFonts w:asciiTheme="minorHAnsi" w:hAnsiTheme="minorHAnsi" w:cstheme="minorHAnsi"/>
          <w:b/>
        </w:rPr>
      </w:pPr>
      <w:r w:rsidRPr="002C15B4">
        <w:rPr>
          <w:rFonts w:asciiTheme="minorHAnsi" w:hAnsiTheme="minorHAnsi" w:cstheme="minorHAnsi"/>
          <w:b/>
        </w:rPr>
        <w:t>GENERAL EDUCATION OUTCOMES FOR THE COURSE</w:t>
      </w:r>
      <w:r w:rsidR="007A2F4D" w:rsidRPr="002C15B4">
        <w:rPr>
          <w:rFonts w:asciiTheme="minorHAnsi" w:hAnsiTheme="minorHAnsi" w:cstheme="minorHAnsi"/>
          <w:b/>
        </w:rPr>
        <w:t>:</w:t>
      </w:r>
    </w:p>
    <w:p w14:paraId="6F1A786F" w14:textId="77777777" w:rsidR="00054D1B" w:rsidRPr="00C93123" w:rsidRDefault="00054D1B" w:rsidP="00054D1B">
      <w:pPr>
        <w:spacing w:before="100" w:beforeAutospacing="1" w:after="120"/>
        <w:rPr>
          <w:rFonts w:asciiTheme="minorHAnsi" w:eastAsia="Times New Roman" w:hAnsiTheme="minorHAnsi" w:cstheme="minorHAnsi"/>
        </w:rPr>
      </w:pPr>
      <w:r w:rsidRPr="00C93123">
        <w:rPr>
          <w:rFonts w:asciiTheme="minorHAnsi" w:eastAsia="Times New Roman" w:hAnsiTheme="minorHAnsi" w:cstheme="minorHAnsi"/>
          <w:b/>
          <w:bCs/>
        </w:rPr>
        <w:t>Student Learning Outcomes:     </w:t>
      </w:r>
    </w:p>
    <w:p w14:paraId="658B2206" w14:textId="77777777" w:rsidR="00054D1B" w:rsidRPr="00C93123" w:rsidRDefault="00054D1B" w:rsidP="00054D1B">
      <w:pPr>
        <w:spacing w:before="100" w:beforeAutospacing="1" w:after="100" w:afterAutospacing="1" w:line="240" w:lineRule="auto"/>
        <w:ind w:right="0"/>
        <w:jc w:val="both"/>
        <w:rPr>
          <w:rFonts w:asciiTheme="minorHAnsi" w:eastAsia="Times New Roman" w:hAnsiTheme="minorHAnsi" w:cstheme="minorHAnsi"/>
        </w:rPr>
      </w:pPr>
      <w:r w:rsidRPr="00C93123">
        <w:rPr>
          <w:rFonts w:asciiTheme="minorHAnsi" w:eastAsia="Times New Roman" w:hAnsiTheme="minorHAnsi" w:cstheme="minorHAnsi"/>
          <w:b/>
          <w:bCs/>
          <w:i/>
          <w:iCs/>
        </w:rPr>
        <w:t>At the end of the Bachelor of Science degree in health information administration program, the graduates will be able to:</w:t>
      </w:r>
    </w:p>
    <w:p w14:paraId="25A52902" w14:textId="77777777" w:rsidR="00054D1B" w:rsidRPr="00C93123" w:rsidRDefault="00054D1B" w:rsidP="00054D1B">
      <w:pPr>
        <w:spacing w:before="100" w:beforeAutospacing="1" w:after="100" w:afterAutospacing="1" w:line="240" w:lineRule="auto"/>
        <w:ind w:left="720" w:right="0"/>
        <w:rPr>
          <w:rFonts w:asciiTheme="minorHAnsi" w:eastAsia="Times New Roman" w:hAnsiTheme="minorHAnsi" w:cstheme="minorHAnsi"/>
        </w:rPr>
      </w:pPr>
      <w:r w:rsidRPr="00C93123">
        <w:rPr>
          <w:rFonts w:asciiTheme="minorHAnsi" w:eastAsia="Times New Roman" w:hAnsiTheme="minorHAnsi" w:cstheme="minorHAnsi"/>
        </w:rPr>
        <w:t>1. Produce organization-wide health record documentation guidelines and recommend compliance of health record content across the healthcare system (I.3-5)</w:t>
      </w:r>
    </w:p>
    <w:p w14:paraId="4C22E99F" w14:textId="77777777" w:rsidR="00054D1B" w:rsidRPr="00C93123" w:rsidRDefault="00054D1B" w:rsidP="00054D1B">
      <w:pPr>
        <w:spacing w:before="100" w:beforeAutospacing="1" w:after="100" w:afterAutospacing="1" w:line="240" w:lineRule="auto"/>
        <w:ind w:left="720" w:right="0"/>
        <w:rPr>
          <w:rFonts w:asciiTheme="minorHAnsi" w:eastAsia="Times New Roman" w:hAnsiTheme="minorHAnsi" w:cstheme="minorHAnsi"/>
        </w:rPr>
      </w:pPr>
      <w:r w:rsidRPr="00C93123">
        <w:rPr>
          <w:rFonts w:asciiTheme="minorHAnsi" w:eastAsia="Times New Roman" w:hAnsiTheme="minorHAnsi" w:cstheme="minorHAnsi"/>
        </w:rPr>
        <w:t>2. Analyze clinical data elements to identify trends that demonstrate quality, safety, and effectiveness of healthcare. (I.2 and I. 6)</w:t>
      </w:r>
    </w:p>
    <w:p w14:paraId="726965EE" w14:textId="77777777" w:rsidR="00054D1B" w:rsidRPr="00C93123" w:rsidRDefault="00054D1B" w:rsidP="00054D1B">
      <w:pPr>
        <w:spacing w:before="100" w:beforeAutospacing="1" w:after="100" w:afterAutospacing="1" w:line="240" w:lineRule="auto"/>
        <w:ind w:left="720" w:right="0"/>
        <w:rPr>
          <w:rFonts w:asciiTheme="minorHAnsi" w:eastAsia="Times New Roman" w:hAnsiTheme="minorHAnsi" w:cstheme="minorHAnsi"/>
        </w:rPr>
      </w:pPr>
      <w:r w:rsidRPr="00C93123">
        <w:rPr>
          <w:rFonts w:asciiTheme="minorHAnsi" w:eastAsia="Times New Roman" w:hAnsiTheme="minorHAnsi" w:cstheme="minorHAnsi"/>
        </w:rPr>
        <w:t>3. Interpret, create and recommend organization-wide data analytics methodologies and privacy &amp; security strategies throughout the health information life cycle. (II.1-3, III.1-6)</w:t>
      </w:r>
    </w:p>
    <w:p w14:paraId="50784E40" w14:textId="77777777" w:rsidR="00054D1B" w:rsidRPr="00C93123" w:rsidRDefault="00054D1B" w:rsidP="00054D1B">
      <w:pPr>
        <w:spacing w:before="100" w:beforeAutospacing="1" w:after="100" w:afterAutospacing="1" w:line="240" w:lineRule="auto"/>
        <w:ind w:left="720" w:right="0"/>
        <w:jc w:val="both"/>
        <w:rPr>
          <w:rFonts w:asciiTheme="minorHAnsi" w:eastAsia="Times New Roman" w:hAnsiTheme="minorHAnsi" w:cstheme="minorHAnsi"/>
        </w:rPr>
      </w:pPr>
      <w:r w:rsidRPr="00C93123">
        <w:rPr>
          <w:rFonts w:asciiTheme="minorHAnsi" w:eastAsia="Times New Roman" w:hAnsiTheme="minorHAnsi" w:cstheme="minorHAnsi"/>
        </w:rPr>
        <w:t>4.</w:t>
      </w:r>
      <w:r>
        <w:rPr>
          <w:rFonts w:asciiTheme="minorHAnsi" w:eastAsia="Times New Roman" w:hAnsiTheme="minorHAnsi" w:cstheme="minorHAnsi"/>
        </w:rPr>
        <w:t xml:space="preserve"> </w:t>
      </w:r>
      <w:r w:rsidRPr="00C93123">
        <w:rPr>
          <w:rFonts w:asciiTheme="minorHAnsi" w:eastAsia="Times New Roman" w:hAnsiTheme="minorHAnsi" w:cstheme="minorHAnsi"/>
        </w:rPr>
        <w:t>Evaluate compliance with regulatory requirements, reimbursement methodologies and manage components of the revenue cycle (IV.1-3)</w:t>
      </w:r>
    </w:p>
    <w:p w14:paraId="325ED195" w14:textId="77777777" w:rsidR="00054D1B" w:rsidRPr="00C93123" w:rsidRDefault="00054D1B" w:rsidP="00054D1B">
      <w:pPr>
        <w:spacing w:before="100" w:beforeAutospacing="1" w:after="100" w:afterAutospacing="1" w:line="240" w:lineRule="auto"/>
        <w:ind w:left="720" w:right="0"/>
        <w:rPr>
          <w:rFonts w:asciiTheme="minorHAnsi" w:eastAsia="Times New Roman" w:hAnsiTheme="minorHAnsi" w:cstheme="minorHAnsi"/>
        </w:rPr>
      </w:pPr>
      <w:r w:rsidRPr="00C93123">
        <w:rPr>
          <w:rFonts w:asciiTheme="minorHAnsi" w:eastAsia="Times New Roman" w:hAnsiTheme="minorHAnsi" w:cstheme="minorHAnsi"/>
        </w:rPr>
        <w:t>5.  Examine and contribute to the development of evolving networks and applications to facilitate the electronic health record (EHR), personal health record (PHR), public health, and other administrative applications. (V.1-3)</w:t>
      </w:r>
    </w:p>
    <w:p w14:paraId="7A9AFCEB" w14:textId="77777777" w:rsidR="00054D1B" w:rsidRPr="00C93123" w:rsidRDefault="00054D1B" w:rsidP="00054D1B">
      <w:pPr>
        <w:spacing w:before="100" w:beforeAutospacing="1" w:after="100" w:afterAutospacing="1" w:line="240" w:lineRule="auto"/>
        <w:ind w:left="720" w:right="0"/>
        <w:rPr>
          <w:rFonts w:asciiTheme="minorHAnsi" w:eastAsia="Times New Roman" w:hAnsiTheme="minorHAnsi" w:cstheme="minorHAnsi"/>
        </w:rPr>
      </w:pPr>
      <w:r w:rsidRPr="00C93123">
        <w:rPr>
          <w:rFonts w:asciiTheme="minorHAnsi" w:eastAsia="Times New Roman" w:hAnsiTheme="minorHAnsi" w:cstheme="minorHAnsi"/>
        </w:rPr>
        <w:t>6. Evaluate compliance with external forces and analyze the impact of policy on health (V. 1-4)</w:t>
      </w:r>
    </w:p>
    <w:p w14:paraId="26E5C1A1" w14:textId="77777777" w:rsidR="00054D1B" w:rsidRPr="00C93123" w:rsidRDefault="00054D1B" w:rsidP="00054D1B">
      <w:pPr>
        <w:spacing w:before="100" w:beforeAutospacing="1" w:after="100" w:afterAutospacing="1" w:line="240" w:lineRule="auto"/>
        <w:ind w:left="720" w:right="0"/>
        <w:rPr>
          <w:rFonts w:asciiTheme="minorHAnsi" w:eastAsia="Times New Roman" w:hAnsiTheme="minorHAnsi" w:cstheme="minorHAnsi"/>
        </w:rPr>
      </w:pPr>
      <w:r w:rsidRPr="00C93123">
        <w:rPr>
          <w:rFonts w:asciiTheme="minorHAnsi" w:eastAsia="Times New Roman" w:hAnsiTheme="minorHAnsi" w:cstheme="minorHAnsi"/>
        </w:rPr>
        <w:lastRenderedPageBreak/>
        <w:t>7. Apply general principles of organizational management and leadership in the administration of health information services. (VI.1-10)</w:t>
      </w:r>
    </w:p>
    <w:p w14:paraId="5741F383" w14:textId="77777777" w:rsidR="00054D1B" w:rsidRPr="00C93123" w:rsidRDefault="00054D1B" w:rsidP="00054D1B">
      <w:pPr>
        <w:spacing w:before="100" w:beforeAutospacing="1" w:after="100" w:afterAutospacing="1" w:line="240" w:lineRule="auto"/>
        <w:ind w:left="720" w:right="0"/>
        <w:rPr>
          <w:rFonts w:asciiTheme="minorHAnsi" w:eastAsia="Times New Roman" w:hAnsiTheme="minorHAnsi" w:cstheme="minorHAnsi"/>
        </w:rPr>
      </w:pPr>
      <w:r w:rsidRPr="00C93123">
        <w:rPr>
          <w:rFonts w:asciiTheme="minorHAnsi" w:eastAsia="Times New Roman" w:hAnsiTheme="minorHAnsi" w:cstheme="minorHAnsi"/>
        </w:rPr>
        <w:t>8. Manage human resources to facilitate staff recruitment, training, retention, and supervision. (V1.1-10) </w:t>
      </w:r>
    </w:p>
    <w:p w14:paraId="1827C102" w14:textId="77777777" w:rsidR="00054D1B" w:rsidRPr="00C93123" w:rsidRDefault="00054D1B" w:rsidP="00054D1B">
      <w:pPr>
        <w:spacing w:before="100" w:beforeAutospacing="1" w:after="100" w:afterAutospacing="1" w:line="240" w:lineRule="auto"/>
        <w:ind w:right="0"/>
        <w:jc w:val="both"/>
        <w:rPr>
          <w:rFonts w:asciiTheme="minorHAnsi" w:eastAsia="Times New Roman" w:hAnsiTheme="minorHAnsi" w:cstheme="minorHAnsi"/>
        </w:rPr>
      </w:pPr>
      <w:r w:rsidRPr="00C93123">
        <w:rPr>
          <w:rFonts w:asciiTheme="minorHAnsi" w:eastAsia="Times New Roman" w:hAnsiTheme="minorHAnsi" w:cstheme="minorHAnsi"/>
        </w:rPr>
        <w:t>Reference:  AHIMA 2018 Curriculum Competencies and Knowledge Clusters – Health Information Management Baccalaureate Degree.</w:t>
      </w:r>
    </w:p>
    <w:p w14:paraId="2958D486" w14:textId="270002E2" w:rsidR="006921CC" w:rsidRPr="00054D1B" w:rsidRDefault="00054D1B" w:rsidP="00054D1B">
      <w:pPr>
        <w:spacing w:before="100" w:beforeAutospacing="1" w:after="100" w:afterAutospacing="1" w:line="240" w:lineRule="auto"/>
        <w:ind w:right="0"/>
        <w:jc w:val="both"/>
        <w:rPr>
          <w:rFonts w:asciiTheme="minorHAnsi" w:eastAsia="Times New Roman" w:hAnsiTheme="minorHAnsi" w:cstheme="minorHAnsi"/>
        </w:rPr>
      </w:pPr>
      <w:r w:rsidRPr="00C93123">
        <w:rPr>
          <w:rFonts w:asciiTheme="minorHAnsi" w:eastAsia="Times New Roman" w:hAnsiTheme="minorHAnsi" w:cstheme="minorHAnsi"/>
        </w:rPr>
        <w:t>Approved :11/27/13; Revised: 10/08/2021.</w:t>
      </w:r>
    </w:p>
    <w:p w14:paraId="34BFA5CD" w14:textId="15D996F3" w:rsidR="006921CC" w:rsidRPr="002C15B4" w:rsidRDefault="00020FE7" w:rsidP="00F225C4">
      <w:pPr>
        <w:rPr>
          <w:rFonts w:asciiTheme="minorHAnsi" w:hAnsiTheme="minorHAnsi" w:cstheme="minorHAnsi"/>
        </w:rPr>
      </w:pPr>
      <w:r w:rsidRPr="002C15B4">
        <w:rPr>
          <w:rFonts w:asciiTheme="minorHAnsi" w:hAnsiTheme="minorHAnsi" w:cstheme="minorHAnsi"/>
          <w:b/>
        </w:rPr>
        <w:t xml:space="preserve">How does this course align to your </w:t>
      </w:r>
      <w:r w:rsidR="00D21253" w:rsidRPr="002C15B4">
        <w:rPr>
          <w:rFonts w:asciiTheme="minorHAnsi" w:hAnsiTheme="minorHAnsi" w:cstheme="minorHAnsi"/>
          <w:b/>
        </w:rPr>
        <w:t xml:space="preserve">PROGRAM </w:t>
      </w:r>
      <w:r w:rsidR="006B1C4D" w:rsidRPr="002C15B4">
        <w:rPr>
          <w:rFonts w:asciiTheme="minorHAnsi" w:hAnsiTheme="minorHAnsi" w:cstheme="minorHAnsi"/>
          <w:b/>
        </w:rPr>
        <w:t>OUTCOMES</w:t>
      </w:r>
      <w:r w:rsidR="007A2F4D" w:rsidRPr="002C15B4">
        <w:rPr>
          <w:rFonts w:asciiTheme="minorHAnsi" w:hAnsiTheme="minorHAnsi" w:cstheme="minorHAnsi"/>
          <w:b/>
        </w:rPr>
        <w:t>:</w:t>
      </w:r>
      <w:r w:rsidR="006B1C4D" w:rsidRPr="002C15B4">
        <w:rPr>
          <w:rFonts w:asciiTheme="minorHAnsi" w:hAnsiTheme="minorHAnsi" w:cstheme="minorHAnsi"/>
          <w:b/>
        </w:rPr>
        <w:t xml:space="preserve"> </w:t>
      </w:r>
      <w:r w:rsidR="007A2F4D" w:rsidRPr="002C15B4">
        <w:rPr>
          <w:rFonts w:asciiTheme="minorHAnsi" w:hAnsiTheme="minorHAnsi" w:cstheme="minorHAnsi"/>
        </w:rPr>
        <w:t>This course (HIA 3910) satisfies program learning outcome competencies 1, 2, &amp; 6</w:t>
      </w:r>
    </w:p>
    <w:p w14:paraId="2334DEB8" w14:textId="77777777" w:rsidR="00295E26" w:rsidRPr="002C15B4" w:rsidRDefault="00295E26" w:rsidP="00A11210">
      <w:pPr>
        <w:tabs>
          <w:tab w:val="left" w:pos="8280"/>
        </w:tabs>
        <w:ind w:right="0"/>
        <w:rPr>
          <w:rFonts w:asciiTheme="minorHAnsi" w:hAnsiTheme="minorHAnsi" w:cstheme="minorHAnsi"/>
          <w:b/>
        </w:rPr>
      </w:pPr>
    </w:p>
    <w:p w14:paraId="53598EFB" w14:textId="08FFED31" w:rsidR="008A1C68" w:rsidRPr="002C15B4" w:rsidRDefault="00D21253" w:rsidP="002C15B4">
      <w:pPr>
        <w:tabs>
          <w:tab w:val="left" w:pos="8280"/>
        </w:tabs>
        <w:ind w:right="0"/>
        <w:rPr>
          <w:rFonts w:asciiTheme="minorHAnsi" w:hAnsiTheme="minorHAnsi" w:cstheme="minorHAnsi"/>
          <w:b/>
        </w:rPr>
      </w:pPr>
      <w:r w:rsidRPr="002C15B4">
        <w:rPr>
          <w:rFonts w:asciiTheme="minorHAnsi" w:hAnsiTheme="minorHAnsi" w:cstheme="minorHAnsi"/>
          <w:b/>
        </w:rPr>
        <w:t>COURSE REQUIREMENTS</w:t>
      </w:r>
      <w:r w:rsidR="002C15B4">
        <w:rPr>
          <w:rFonts w:asciiTheme="minorHAnsi" w:hAnsiTheme="minorHAnsi" w:cstheme="minorHAnsi"/>
          <w:b/>
        </w:rPr>
        <w:t>/</w:t>
      </w:r>
      <w:r w:rsidR="008A1C68" w:rsidRPr="002C15B4">
        <w:rPr>
          <w:rFonts w:asciiTheme="minorHAnsi" w:hAnsiTheme="minorHAnsi" w:cstheme="minorHAnsi"/>
          <w:b/>
          <w:bCs/>
        </w:rPr>
        <w:t>FIELD REQUIREMENTS:</w:t>
      </w:r>
    </w:p>
    <w:p w14:paraId="75D395DF" w14:textId="77777777" w:rsidR="00F225C4" w:rsidRPr="002C15B4" w:rsidRDefault="00F225C4" w:rsidP="008A1C68">
      <w:pPr>
        <w:pStyle w:val="Default"/>
        <w:rPr>
          <w:rFonts w:asciiTheme="minorHAnsi" w:hAnsiTheme="minorHAnsi" w:cstheme="minorHAnsi"/>
          <w:b/>
          <w:bCs/>
          <w:sz w:val="22"/>
          <w:szCs w:val="22"/>
        </w:rPr>
      </w:pPr>
    </w:p>
    <w:p w14:paraId="2DCF2467" w14:textId="77777777" w:rsidR="008A1C68" w:rsidRPr="002C15B4" w:rsidRDefault="008A1C68" w:rsidP="008A1C68">
      <w:pPr>
        <w:numPr>
          <w:ilvl w:val="0"/>
          <w:numId w:val="7"/>
        </w:numPr>
        <w:tabs>
          <w:tab w:val="left" w:pos="360"/>
        </w:tabs>
        <w:spacing w:line="240" w:lineRule="auto"/>
        <w:ind w:right="0"/>
        <w:rPr>
          <w:rFonts w:asciiTheme="minorHAnsi" w:hAnsiTheme="minorHAnsi" w:cstheme="minorHAnsi"/>
        </w:rPr>
      </w:pPr>
      <w:r w:rsidRPr="002C15B4">
        <w:rPr>
          <w:rFonts w:asciiTheme="minorHAnsi" w:hAnsiTheme="minorHAnsi" w:cstheme="minorHAnsi"/>
          <w:b/>
          <w:u w:val="single"/>
        </w:rPr>
        <w:t>Attendance &amp; Tardiness:</w:t>
      </w:r>
      <w:r w:rsidRPr="002C15B4">
        <w:rPr>
          <w:rFonts w:asciiTheme="minorHAnsi" w:hAnsiTheme="minorHAnsi" w:cstheme="minorHAnsi"/>
        </w:rPr>
        <w:t xml:space="preserve"> Students are required to be at their assigned sites Monday-Friday and on time.  Failure to complete the assigned hours could lead to failure of this course and a delay in graduating in May.  Vacations, doctor’s appointments or other times off are prohibited during the PPE timeframe.</w:t>
      </w:r>
    </w:p>
    <w:p w14:paraId="7EB44880" w14:textId="77777777" w:rsidR="008A1C68" w:rsidRPr="002C15B4" w:rsidRDefault="008A1C68" w:rsidP="008A1C68">
      <w:pPr>
        <w:tabs>
          <w:tab w:val="left" w:pos="360"/>
        </w:tabs>
        <w:ind w:left="360"/>
        <w:rPr>
          <w:rFonts w:asciiTheme="minorHAnsi" w:hAnsiTheme="minorHAnsi" w:cstheme="minorHAnsi"/>
        </w:rPr>
      </w:pPr>
    </w:p>
    <w:p w14:paraId="7BACB046" w14:textId="0CC6C3E2" w:rsidR="008A1C68" w:rsidRPr="002C15B4" w:rsidRDefault="008A1C68" w:rsidP="00F225C4">
      <w:pPr>
        <w:numPr>
          <w:ilvl w:val="0"/>
          <w:numId w:val="7"/>
        </w:numPr>
        <w:tabs>
          <w:tab w:val="left" w:pos="360"/>
        </w:tabs>
        <w:autoSpaceDE w:val="0"/>
        <w:autoSpaceDN w:val="0"/>
        <w:adjustRightInd w:val="0"/>
        <w:spacing w:line="240" w:lineRule="auto"/>
        <w:ind w:right="0"/>
        <w:rPr>
          <w:rFonts w:asciiTheme="minorHAnsi" w:hAnsiTheme="minorHAnsi" w:cstheme="minorHAnsi"/>
        </w:rPr>
      </w:pPr>
      <w:r w:rsidRPr="002C15B4">
        <w:rPr>
          <w:rFonts w:asciiTheme="minorHAnsi" w:hAnsiTheme="minorHAnsi" w:cstheme="minorHAnsi"/>
          <w:b/>
          <w:u w:val="single"/>
        </w:rPr>
        <w:t>Professional Behavior:</w:t>
      </w:r>
      <w:r w:rsidRPr="002C15B4">
        <w:rPr>
          <w:rFonts w:asciiTheme="minorHAnsi" w:hAnsiTheme="minorHAnsi" w:cstheme="minorHAnsi"/>
        </w:rPr>
        <w:t xml:space="preserve"> All students are expected to maintain professional behavior and </w:t>
      </w:r>
      <w:proofErr w:type="gramStart"/>
      <w:r w:rsidRPr="002C15B4">
        <w:rPr>
          <w:rFonts w:asciiTheme="minorHAnsi" w:hAnsiTheme="minorHAnsi" w:cstheme="minorHAnsi"/>
        </w:rPr>
        <w:t>conduct at all times</w:t>
      </w:r>
      <w:proofErr w:type="gramEnd"/>
      <w:r w:rsidRPr="002C15B4">
        <w:rPr>
          <w:rFonts w:asciiTheme="minorHAnsi" w:hAnsiTheme="minorHAnsi" w:cstheme="minorHAnsi"/>
        </w:rPr>
        <w:t xml:space="preserve"> while at their assigned PPE sites.  As you continue to prepare to become health information management leaders and managers, professional behavior is an essential characteristic that must be developed. </w:t>
      </w:r>
      <w:proofErr w:type="gramStart"/>
      <w:r w:rsidRPr="002C15B4">
        <w:rPr>
          <w:rFonts w:asciiTheme="minorHAnsi" w:hAnsiTheme="minorHAnsi" w:cstheme="minorHAnsi"/>
        </w:rPr>
        <w:t>In order to</w:t>
      </w:r>
      <w:proofErr w:type="gramEnd"/>
      <w:r w:rsidRPr="002C15B4">
        <w:rPr>
          <w:rFonts w:asciiTheme="minorHAnsi" w:hAnsiTheme="minorHAnsi" w:cstheme="minorHAnsi"/>
        </w:rPr>
        <w:t xml:space="preserve"> progress through the program, it is necessary to demonstrate satisfactory and/or emerging skills in professional behavior. You will be graded on your attitude and behavior.  Unprofessional behavior is unacceptable.   Please remember to be respectful your </w:t>
      </w:r>
      <w:r w:rsidRPr="002C15B4">
        <w:rPr>
          <w:rFonts w:asciiTheme="minorHAnsi" w:hAnsiTheme="minorHAnsi" w:cstheme="minorHAnsi"/>
          <w:b/>
        </w:rPr>
        <w:t>INSTRUCTOR and YOUR PEERS</w:t>
      </w:r>
    </w:p>
    <w:p w14:paraId="2AF3591A" w14:textId="77777777" w:rsidR="008A1C68" w:rsidRPr="002C15B4" w:rsidRDefault="008A1C68" w:rsidP="008A1C68">
      <w:pPr>
        <w:tabs>
          <w:tab w:val="left" w:pos="360"/>
        </w:tabs>
        <w:autoSpaceDE w:val="0"/>
        <w:autoSpaceDN w:val="0"/>
        <w:adjustRightInd w:val="0"/>
        <w:ind w:left="360"/>
        <w:rPr>
          <w:rFonts w:asciiTheme="minorHAnsi" w:hAnsiTheme="minorHAnsi" w:cstheme="minorHAnsi"/>
        </w:rPr>
      </w:pPr>
    </w:p>
    <w:p w14:paraId="54AE1508" w14:textId="77777777" w:rsidR="008A1C68" w:rsidRPr="002C15B4" w:rsidRDefault="008A1C68" w:rsidP="008A1C68">
      <w:pPr>
        <w:pStyle w:val="Default"/>
        <w:numPr>
          <w:ilvl w:val="0"/>
          <w:numId w:val="8"/>
        </w:numPr>
        <w:rPr>
          <w:rFonts w:asciiTheme="minorHAnsi" w:hAnsiTheme="minorHAnsi" w:cstheme="minorHAnsi"/>
          <w:sz w:val="22"/>
          <w:szCs w:val="22"/>
        </w:rPr>
      </w:pPr>
      <w:r w:rsidRPr="002C15B4">
        <w:rPr>
          <w:rFonts w:asciiTheme="minorHAnsi" w:hAnsiTheme="minorHAnsi" w:cstheme="minorHAnsi"/>
          <w:b/>
          <w:bCs/>
          <w:sz w:val="22"/>
          <w:szCs w:val="22"/>
          <w:u w:val="single"/>
        </w:rPr>
        <w:t>Conduct:</w:t>
      </w:r>
      <w:r w:rsidRPr="002C15B4">
        <w:rPr>
          <w:rFonts w:asciiTheme="minorHAnsi" w:hAnsiTheme="minorHAnsi" w:cstheme="minorHAnsi"/>
          <w:b/>
          <w:bCs/>
          <w:sz w:val="22"/>
          <w:szCs w:val="22"/>
        </w:rPr>
        <w:t xml:space="preserve"> </w:t>
      </w:r>
      <w:r w:rsidRPr="002C15B4">
        <w:rPr>
          <w:rFonts w:asciiTheme="minorHAnsi" w:hAnsiTheme="minorHAnsi" w:cstheme="minorHAnsi"/>
          <w:sz w:val="22"/>
          <w:szCs w:val="22"/>
        </w:rPr>
        <w:t xml:space="preserve">Students should demonstrate professional conduct throughout the entire course of the PPE.  As a future professional the PPE provides an opportunity to demonstrate initiative.  Consider the following as examples of that initiative: </w:t>
      </w:r>
    </w:p>
    <w:p w14:paraId="3569C4E6" w14:textId="77777777" w:rsidR="008A1C68" w:rsidRPr="002C15B4" w:rsidRDefault="008A1C68" w:rsidP="008A1C68">
      <w:pPr>
        <w:pStyle w:val="Default"/>
        <w:numPr>
          <w:ilvl w:val="0"/>
          <w:numId w:val="9"/>
        </w:numPr>
        <w:rPr>
          <w:rFonts w:asciiTheme="minorHAnsi" w:hAnsiTheme="minorHAnsi" w:cstheme="minorHAnsi"/>
          <w:sz w:val="22"/>
          <w:szCs w:val="22"/>
        </w:rPr>
      </w:pPr>
      <w:r w:rsidRPr="002C15B4">
        <w:rPr>
          <w:rFonts w:asciiTheme="minorHAnsi" w:hAnsiTheme="minorHAnsi" w:cstheme="minorHAnsi"/>
          <w:sz w:val="22"/>
          <w:szCs w:val="22"/>
        </w:rPr>
        <w:t xml:space="preserve">If you complete your assignments early, ask for additional work rather than waiting for someone to notice and assign another task.   </w:t>
      </w:r>
    </w:p>
    <w:p w14:paraId="35B38219" w14:textId="77777777" w:rsidR="008A1C68" w:rsidRPr="002C15B4" w:rsidRDefault="008A1C68" w:rsidP="008A1C68">
      <w:pPr>
        <w:pStyle w:val="Default"/>
        <w:numPr>
          <w:ilvl w:val="0"/>
          <w:numId w:val="6"/>
        </w:numPr>
        <w:rPr>
          <w:rFonts w:asciiTheme="minorHAnsi" w:hAnsiTheme="minorHAnsi" w:cstheme="minorHAnsi"/>
          <w:sz w:val="22"/>
          <w:szCs w:val="22"/>
        </w:rPr>
      </w:pPr>
      <w:r w:rsidRPr="002C15B4">
        <w:rPr>
          <w:rFonts w:asciiTheme="minorHAnsi" w:hAnsiTheme="minorHAnsi" w:cstheme="minorHAnsi"/>
          <w:sz w:val="22"/>
          <w:szCs w:val="22"/>
        </w:rPr>
        <w:t xml:space="preserve">There may be times when the person, you are assigned to work with, may be unavailable to work with you. During those times show initiative by interviewing staff, updating your PPE activity log, review policy manuals, and so on. </w:t>
      </w:r>
    </w:p>
    <w:p w14:paraId="4292CB0E" w14:textId="77777777" w:rsidR="008A1C68" w:rsidRPr="002C15B4" w:rsidRDefault="008A1C68" w:rsidP="008A1C68">
      <w:pPr>
        <w:pStyle w:val="Default"/>
        <w:numPr>
          <w:ilvl w:val="0"/>
          <w:numId w:val="6"/>
        </w:numPr>
        <w:rPr>
          <w:rFonts w:asciiTheme="minorHAnsi" w:hAnsiTheme="minorHAnsi" w:cstheme="minorHAnsi"/>
          <w:sz w:val="22"/>
          <w:szCs w:val="22"/>
        </w:rPr>
      </w:pPr>
      <w:r w:rsidRPr="002C15B4">
        <w:rPr>
          <w:rFonts w:asciiTheme="minorHAnsi" w:hAnsiTheme="minorHAnsi" w:cstheme="minorHAnsi"/>
          <w:sz w:val="22"/>
          <w:szCs w:val="22"/>
        </w:rPr>
        <w:t xml:space="preserve">Do not use your cell phone during working hours, this includes texting. Make personal calls and texts only at break and lunch times. </w:t>
      </w:r>
    </w:p>
    <w:p w14:paraId="1484A6FD" w14:textId="77777777" w:rsidR="008A1C68" w:rsidRPr="002C15B4" w:rsidRDefault="008A1C68" w:rsidP="008A1C68">
      <w:pPr>
        <w:pStyle w:val="Default"/>
        <w:numPr>
          <w:ilvl w:val="0"/>
          <w:numId w:val="6"/>
        </w:numPr>
        <w:spacing w:after="128"/>
        <w:rPr>
          <w:rFonts w:asciiTheme="minorHAnsi" w:hAnsiTheme="minorHAnsi" w:cstheme="minorHAnsi"/>
          <w:sz w:val="22"/>
          <w:szCs w:val="22"/>
        </w:rPr>
      </w:pPr>
      <w:r w:rsidRPr="002C15B4">
        <w:rPr>
          <w:rFonts w:asciiTheme="minorHAnsi" w:hAnsiTheme="minorHAnsi" w:cstheme="minorHAnsi"/>
          <w:sz w:val="22"/>
          <w:szCs w:val="22"/>
        </w:rPr>
        <w:t xml:space="preserve">Assist, where and if you can. Otherwise, be a silent observer or remove yourself from the situation.  Remember, much can be learned by observing how other professionals handle difficult situations. </w:t>
      </w:r>
    </w:p>
    <w:p w14:paraId="4006F5A7" w14:textId="77777777" w:rsidR="008A1C68" w:rsidRPr="002C15B4" w:rsidRDefault="008A1C68" w:rsidP="008A1C68">
      <w:pPr>
        <w:pStyle w:val="Default"/>
        <w:numPr>
          <w:ilvl w:val="0"/>
          <w:numId w:val="8"/>
        </w:numPr>
        <w:rPr>
          <w:rFonts w:asciiTheme="minorHAnsi" w:hAnsiTheme="minorHAnsi" w:cstheme="minorHAnsi"/>
          <w:sz w:val="22"/>
          <w:szCs w:val="22"/>
        </w:rPr>
      </w:pPr>
      <w:r w:rsidRPr="002C15B4">
        <w:rPr>
          <w:rFonts w:asciiTheme="minorHAnsi" w:hAnsiTheme="minorHAnsi" w:cstheme="minorHAnsi"/>
          <w:b/>
          <w:bCs/>
          <w:sz w:val="22"/>
          <w:szCs w:val="22"/>
          <w:u w:val="single"/>
        </w:rPr>
        <w:t>Appearance:</w:t>
      </w:r>
      <w:r w:rsidRPr="002C15B4">
        <w:rPr>
          <w:rFonts w:asciiTheme="minorHAnsi" w:hAnsiTheme="minorHAnsi" w:cstheme="minorHAnsi"/>
          <w:b/>
          <w:bCs/>
          <w:sz w:val="22"/>
          <w:szCs w:val="22"/>
        </w:rPr>
        <w:t xml:space="preserve"> </w:t>
      </w:r>
      <w:r w:rsidRPr="002C15B4">
        <w:rPr>
          <w:rFonts w:asciiTheme="minorHAnsi" w:hAnsiTheme="minorHAnsi" w:cstheme="minorHAnsi"/>
          <w:sz w:val="22"/>
          <w:szCs w:val="22"/>
        </w:rPr>
        <w:t xml:space="preserve">Students should practice professionalism by presenting a professional appearance.  Adhere to the facility’s dress code—dress in suitable business casual or office attire.  Students are to wear their HIA lab coats and identification badge (if </w:t>
      </w:r>
      <w:proofErr w:type="gramStart"/>
      <w:r w:rsidRPr="002C15B4">
        <w:rPr>
          <w:rFonts w:asciiTheme="minorHAnsi" w:hAnsiTheme="minorHAnsi" w:cstheme="minorHAnsi"/>
          <w:sz w:val="22"/>
          <w:szCs w:val="22"/>
        </w:rPr>
        <w:t>provided by site) at all times</w:t>
      </w:r>
      <w:proofErr w:type="gramEnd"/>
      <w:r w:rsidRPr="002C15B4">
        <w:rPr>
          <w:rFonts w:asciiTheme="minorHAnsi" w:hAnsiTheme="minorHAnsi" w:cstheme="minorHAnsi"/>
          <w:sz w:val="22"/>
          <w:szCs w:val="22"/>
        </w:rPr>
        <w:t xml:space="preserve">. If you have any questions regarding proper attire and appearance, discuss them with the PPE Coordinator or PPE site supervisor. </w:t>
      </w:r>
    </w:p>
    <w:p w14:paraId="660AD4EB" w14:textId="77777777" w:rsidR="008A1C68" w:rsidRPr="002C15B4" w:rsidRDefault="008A1C68" w:rsidP="008A1C68">
      <w:pPr>
        <w:pStyle w:val="Default"/>
        <w:ind w:left="360"/>
        <w:rPr>
          <w:rFonts w:asciiTheme="minorHAnsi" w:hAnsiTheme="minorHAnsi" w:cstheme="minorHAnsi"/>
          <w:sz w:val="22"/>
          <w:szCs w:val="22"/>
        </w:rPr>
      </w:pPr>
    </w:p>
    <w:p w14:paraId="48971FA0" w14:textId="77777777" w:rsidR="008A1C68" w:rsidRPr="002C15B4" w:rsidRDefault="008A1C68" w:rsidP="008A1C68">
      <w:pPr>
        <w:pStyle w:val="Default"/>
        <w:numPr>
          <w:ilvl w:val="0"/>
          <w:numId w:val="10"/>
        </w:numPr>
        <w:rPr>
          <w:rFonts w:asciiTheme="minorHAnsi" w:hAnsiTheme="minorHAnsi" w:cstheme="minorHAnsi"/>
          <w:sz w:val="22"/>
          <w:szCs w:val="22"/>
        </w:rPr>
      </w:pPr>
      <w:r w:rsidRPr="002C15B4">
        <w:rPr>
          <w:rFonts w:asciiTheme="minorHAnsi" w:hAnsiTheme="minorHAnsi" w:cstheme="minorHAnsi"/>
          <w:b/>
          <w:sz w:val="22"/>
          <w:szCs w:val="22"/>
          <w:u w:val="single"/>
        </w:rPr>
        <w:lastRenderedPageBreak/>
        <w:t>Professional communication</w:t>
      </w:r>
      <w:r w:rsidRPr="002C15B4">
        <w:rPr>
          <w:rFonts w:asciiTheme="minorHAnsi" w:hAnsiTheme="minorHAnsi" w:cstheme="minorHAnsi"/>
          <w:sz w:val="22"/>
          <w:szCs w:val="22"/>
          <w:u w:val="single"/>
        </w:rPr>
        <w:t>:</w:t>
      </w:r>
      <w:r w:rsidRPr="002C15B4">
        <w:rPr>
          <w:rFonts w:asciiTheme="minorHAnsi" w:hAnsiTheme="minorHAnsi" w:cstheme="minorHAnsi"/>
          <w:sz w:val="22"/>
          <w:szCs w:val="22"/>
        </w:rPr>
        <w:t xml:space="preserve"> Maintain professional relationships by avoiding personal discussions.  As a professional you are expected to handle minor difficulties that arise on your own. However, if attempts to solve the situation have been unsuccessful, these matters should be brought to the attention of the PPE site supervisor and the PPE coordinator. </w:t>
      </w:r>
    </w:p>
    <w:p w14:paraId="68A51850" w14:textId="77777777" w:rsidR="008A1C68" w:rsidRPr="002C15B4" w:rsidRDefault="008A1C68" w:rsidP="008A1C68">
      <w:pPr>
        <w:pStyle w:val="Default"/>
        <w:ind w:left="360"/>
        <w:rPr>
          <w:rFonts w:asciiTheme="minorHAnsi" w:hAnsiTheme="minorHAnsi" w:cstheme="minorHAnsi"/>
          <w:sz w:val="22"/>
          <w:szCs w:val="22"/>
        </w:rPr>
      </w:pPr>
      <w:r w:rsidRPr="002C15B4">
        <w:rPr>
          <w:rFonts w:asciiTheme="minorHAnsi" w:hAnsiTheme="minorHAnsi" w:cstheme="minorHAnsi"/>
          <w:sz w:val="22"/>
          <w:szCs w:val="22"/>
        </w:rPr>
        <w:t xml:space="preserve">Avoid gossiping or complaining about your PPE with site staff or other students. If you have issues, you should be discussing them with your PPE coordinator. </w:t>
      </w:r>
    </w:p>
    <w:p w14:paraId="20A29114" w14:textId="77777777" w:rsidR="008A1C68" w:rsidRPr="002C15B4" w:rsidRDefault="008A1C68" w:rsidP="008A1C68">
      <w:pPr>
        <w:pStyle w:val="Default"/>
        <w:ind w:left="360"/>
        <w:rPr>
          <w:rFonts w:asciiTheme="minorHAnsi" w:hAnsiTheme="minorHAnsi" w:cstheme="minorHAnsi"/>
          <w:sz w:val="22"/>
          <w:szCs w:val="22"/>
        </w:rPr>
      </w:pPr>
      <w:r w:rsidRPr="002C15B4">
        <w:rPr>
          <w:rFonts w:asciiTheme="minorHAnsi" w:hAnsiTheme="minorHAnsi" w:cstheme="minorHAnsi"/>
          <w:sz w:val="22"/>
          <w:szCs w:val="22"/>
        </w:rPr>
        <w:t xml:space="preserve">Students are encouraged to send personal, handwritten thank-you notes to their PPE sites and those specific individuals who contributed to their experience. </w:t>
      </w:r>
    </w:p>
    <w:p w14:paraId="17A461D8" w14:textId="77777777" w:rsidR="008A1C68" w:rsidRPr="002C15B4" w:rsidRDefault="008A1C68" w:rsidP="008A1C68">
      <w:pPr>
        <w:pStyle w:val="Default"/>
        <w:ind w:left="360"/>
        <w:rPr>
          <w:rFonts w:asciiTheme="minorHAnsi" w:hAnsiTheme="minorHAnsi" w:cstheme="minorHAnsi"/>
          <w:sz w:val="22"/>
          <w:szCs w:val="22"/>
        </w:rPr>
      </w:pPr>
    </w:p>
    <w:p w14:paraId="184A4A14" w14:textId="77777777" w:rsidR="008A1C68" w:rsidRPr="002C15B4" w:rsidRDefault="008A1C68" w:rsidP="008A1C68">
      <w:pPr>
        <w:pStyle w:val="Default"/>
        <w:numPr>
          <w:ilvl w:val="0"/>
          <w:numId w:val="11"/>
        </w:numPr>
        <w:rPr>
          <w:rFonts w:asciiTheme="minorHAnsi" w:hAnsiTheme="minorHAnsi" w:cstheme="minorHAnsi"/>
          <w:sz w:val="22"/>
          <w:szCs w:val="22"/>
        </w:rPr>
      </w:pPr>
      <w:r w:rsidRPr="002C15B4">
        <w:rPr>
          <w:rFonts w:asciiTheme="minorHAnsi" w:hAnsiTheme="minorHAnsi" w:cstheme="minorHAnsi"/>
          <w:b/>
          <w:bCs/>
          <w:sz w:val="22"/>
          <w:szCs w:val="22"/>
          <w:u w:val="single"/>
        </w:rPr>
        <w:t xml:space="preserve">Ethics &amp; Confidentiality: </w:t>
      </w:r>
      <w:r w:rsidRPr="002C15B4">
        <w:rPr>
          <w:rFonts w:asciiTheme="minorHAnsi" w:hAnsiTheme="minorHAnsi" w:cstheme="minorHAnsi"/>
          <w:sz w:val="22"/>
          <w:szCs w:val="22"/>
        </w:rPr>
        <w:t xml:space="preserve">Students are expected to Adhere to the ethical guidelines set forth by the American Health Information Management Association (AHIMA); abide by the school’s Code of Student Conduct; abide by applicable facility policies and procedures; and abide by HIPAA rules </w:t>
      </w:r>
    </w:p>
    <w:p w14:paraId="750893FD" w14:textId="77777777" w:rsidR="008A1C68" w:rsidRPr="002C15B4" w:rsidRDefault="008A1C68" w:rsidP="008A1C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p>
    <w:p w14:paraId="65224FFD" w14:textId="77777777" w:rsidR="008A1C68" w:rsidRPr="002C15B4" w:rsidRDefault="008A1C68" w:rsidP="008A1C68">
      <w:pPr>
        <w:pStyle w:val="Default"/>
        <w:rPr>
          <w:rFonts w:asciiTheme="minorHAnsi" w:hAnsiTheme="minorHAnsi" w:cstheme="minorHAnsi"/>
          <w:sz w:val="22"/>
          <w:szCs w:val="22"/>
        </w:rPr>
      </w:pPr>
      <w:r w:rsidRPr="002C15B4">
        <w:rPr>
          <w:rFonts w:asciiTheme="minorHAnsi" w:hAnsiTheme="minorHAnsi" w:cstheme="minorHAnsi"/>
          <w:sz w:val="22"/>
          <w:szCs w:val="22"/>
        </w:rPr>
        <w:t xml:space="preserve">SOURCE: Clinical Practice Sites/Professional Practice Experience Guide </w:t>
      </w:r>
    </w:p>
    <w:p w14:paraId="70637925" w14:textId="77777777" w:rsidR="008A1C68" w:rsidRPr="002C15B4" w:rsidRDefault="008A1C68" w:rsidP="008A1C68">
      <w:pPr>
        <w:pStyle w:val="Default"/>
        <w:rPr>
          <w:rFonts w:asciiTheme="minorHAnsi" w:hAnsiTheme="minorHAnsi" w:cstheme="minorHAnsi"/>
          <w:sz w:val="22"/>
          <w:szCs w:val="22"/>
        </w:rPr>
      </w:pPr>
    </w:p>
    <w:p w14:paraId="514C9AC0" w14:textId="37912CF6" w:rsidR="006921CC" w:rsidRPr="002C15B4" w:rsidRDefault="008A1C68" w:rsidP="00F225C4">
      <w:pPr>
        <w:pStyle w:val="Default"/>
        <w:rPr>
          <w:rFonts w:asciiTheme="minorHAnsi" w:hAnsiTheme="minorHAnsi" w:cstheme="minorHAnsi"/>
          <w:sz w:val="22"/>
          <w:szCs w:val="22"/>
        </w:rPr>
      </w:pPr>
      <w:r w:rsidRPr="002C15B4">
        <w:rPr>
          <w:rFonts w:asciiTheme="minorHAnsi" w:hAnsiTheme="minorHAnsi" w:cstheme="minorHAnsi"/>
          <w:sz w:val="22"/>
          <w:szCs w:val="22"/>
        </w:rPr>
        <w:t>Refer to Site &amp; Student PPE Handbook for additional requirements while on site.</w:t>
      </w:r>
    </w:p>
    <w:p w14:paraId="57DBC704" w14:textId="77777777" w:rsidR="00F225C4" w:rsidRPr="002C15B4" w:rsidRDefault="00F225C4" w:rsidP="00A11210">
      <w:pPr>
        <w:tabs>
          <w:tab w:val="left" w:pos="8280"/>
        </w:tabs>
        <w:ind w:right="0"/>
        <w:rPr>
          <w:rFonts w:asciiTheme="minorHAnsi" w:hAnsiTheme="minorHAnsi" w:cstheme="minorHAnsi"/>
          <w:b/>
        </w:rPr>
      </w:pPr>
    </w:p>
    <w:p w14:paraId="78F41897" w14:textId="0A861A90" w:rsidR="006921CC" w:rsidRPr="002C15B4" w:rsidRDefault="006B1C4D" w:rsidP="00A11210">
      <w:pPr>
        <w:tabs>
          <w:tab w:val="left" w:pos="8280"/>
        </w:tabs>
        <w:ind w:right="0"/>
        <w:rPr>
          <w:rFonts w:asciiTheme="minorHAnsi" w:hAnsiTheme="minorHAnsi" w:cstheme="minorHAnsi"/>
          <w:b/>
        </w:rPr>
      </w:pPr>
      <w:r w:rsidRPr="002C15B4">
        <w:rPr>
          <w:rFonts w:asciiTheme="minorHAnsi" w:hAnsiTheme="minorHAnsi" w:cstheme="minorHAnsi"/>
          <w:b/>
        </w:rPr>
        <w:t xml:space="preserve">Course Policies or </w:t>
      </w:r>
      <w:r w:rsidR="00020FE7" w:rsidRPr="002C15B4">
        <w:rPr>
          <w:rFonts w:asciiTheme="minorHAnsi" w:hAnsiTheme="minorHAnsi" w:cstheme="minorHAnsi"/>
          <w:b/>
        </w:rPr>
        <w:t>D</w:t>
      </w:r>
      <w:r w:rsidR="008D5424" w:rsidRPr="002C15B4">
        <w:rPr>
          <w:rFonts w:asciiTheme="minorHAnsi" w:hAnsiTheme="minorHAnsi" w:cstheme="minorHAnsi"/>
          <w:b/>
        </w:rPr>
        <w:t>epartment Polic</w:t>
      </w:r>
      <w:r w:rsidR="008E42B8" w:rsidRPr="002C15B4">
        <w:rPr>
          <w:rFonts w:asciiTheme="minorHAnsi" w:hAnsiTheme="minorHAnsi" w:cstheme="minorHAnsi"/>
          <w:b/>
        </w:rPr>
        <w:t>ies</w:t>
      </w:r>
    </w:p>
    <w:p w14:paraId="3F4D9C17" w14:textId="77777777" w:rsidR="002C15B4" w:rsidRDefault="008A1C68" w:rsidP="008A1C68">
      <w:pPr>
        <w:pStyle w:val="NoSpacing"/>
        <w:rPr>
          <w:rFonts w:asciiTheme="minorHAnsi" w:hAnsiTheme="minorHAnsi" w:cstheme="minorHAnsi"/>
          <w:b/>
        </w:rPr>
      </w:pPr>
      <w:r w:rsidRPr="002C15B4">
        <w:rPr>
          <w:rFonts w:asciiTheme="minorHAnsi" w:hAnsiTheme="minorHAnsi" w:cstheme="minorHAnsi"/>
          <w:b/>
        </w:rPr>
        <w:t>COURSE REQUIREMENTS:</w:t>
      </w:r>
    </w:p>
    <w:p w14:paraId="3FA79462" w14:textId="5D3B197C" w:rsidR="008A1C68" w:rsidRPr="002C15B4" w:rsidRDefault="008A1C68" w:rsidP="008A1C68">
      <w:pPr>
        <w:pStyle w:val="NoSpacing"/>
        <w:rPr>
          <w:rFonts w:asciiTheme="minorHAnsi" w:hAnsiTheme="minorHAnsi" w:cstheme="minorHAnsi"/>
          <w:b/>
        </w:rPr>
      </w:pPr>
      <w:r w:rsidRPr="002C15B4">
        <w:rPr>
          <w:rFonts w:asciiTheme="minorHAnsi" w:hAnsiTheme="minorHAnsi" w:cstheme="minorHAnsi"/>
          <w:b/>
        </w:rPr>
        <w:t xml:space="preserve"> </w:t>
      </w:r>
    </w:p>
    <w:p w14:paraId="22F3946D" w14:textId="4C757809" w:rsidR="008A1C68" w:rsidRPr="002C15B4" w:rsidRDefault="008A1C68" w:rsidP="00F225C4">
      <w:pPr>
        <w:tabs>
          <w:tab w:val="left" w:pos="720"/>
        </w:tabs>
        <w:jc w:val="both"/>
        <w:rPr>
          <w:rFonts w:asciiTheme="minorHAnsi" w:hAnsiTheme="minorHAnsi" w:cstheme="minorHAnsi"/>
        </w:rPr>
      </w:pPr>
      <w:r w:rsidRPr="002C15B4">
        <w:rPr>
          <w:rFonts w:asciiTheme="minorHAnsi" w:hAnsiTheme="minorHAnsi" w:cstheme="minorHAnsi"/>
          <w:b/>
          <w:u w:val="single"/>
        </w:rPr>
        <w:t>Class Participation</w:t>
      </w:r>
      <w:r w:rsidRPr="002C15B4">
        <w:rPr>
          <w:rFonts w:asciiTheme="minorHAnsi" w:hAnsiTheme="minorHAnsi" w:cstheme="minorHAnsi"/>
          <w:b/>
        </w:rPr>
        <w:t>:</w:t>
      </w:r>
      <w:r w:rsidRPr="002C15B4">
        <w:rPr>
          <w:rFonts w:asciiTheme="minorHAnsi" w:hAnsiTheme="minorHAnsi" w:cstheme="minorHAnsi"/>
        </w:rPr>
        <w:t xml:space="preserve"> Student learning is facilitated by active class participation.  Students are expected to participate actively in class discussions, and in-class activities.  Students are expected to share their own ideas and applications of course concepts as well as listen to and demonstrate respect for the contributions of others. Class participation and other assignments are considered part of your professional behavior.</w:t>
      </w:r>
    </w:p>
    <w:p w14:paraId="518AD273" w14:textId="77777777" w:rsidR="00F225C4" w:rsidRPr="002C15B4" w:rsidRDefault="00F225C4" w:rsidP="00F225C4">
      <w:pPr>
        <w:tabs>
          <w:tab w:val="left" w:pos="720"/>
        </w:tabs>
        <w:jc w:val="both"/>
        <w:rPr>
          <w:rFonts w:asciiTheme="minorHAnsi" w:hAnsiTheme="minorHAnsi" w:cstheme="minorHAnsi"/>
        </w:rPr>
      </w:pPr>
    </w:p>
    <w:p w14:paraId="7591E8F2" w14:textId="77777777" w:rsidR="008A1C68" w:rsidRPr="002C15B4" w:rsidRDefault="008A1C68" w:rsidP="008A1C68">
      <w:pPr>
        <w:pStyle w:val="Default"/>
        <w:rPr>
          <w:rFonts w:asciiTheme="minorHAnsi" w:hAnsiTheme="minorHAnsi" w:cstheme="minorHAnsi"/>
          <w:b/>
          <w:bCs/>
          <w:i/>
          <w:iCs/>
          <w:sz w:val="22"/>
          <w:szCs w:val="22"/>
        </w:rPr>
      </w:pPr>
      <w:r w:rsidRPr="002C15B4">
        <w:rPr>
          <w:rFonts w:asciiTheme="minorHAnsi" w:hAnsiTheme="minorHAnsi" w:cstheme="minorHAnsi"/>
          <w:b/>
          <w:sz w:val="22"/>
          <w:szCs w:val="22"/>
          <w:u w:val="single"/>
        </w:rPr>
        <w:t>Assignment Format:</w:t>
      </w:r>
      <w:r w:rsidRPr="002C15B4">
        <w:rPr>
          <w:rFonts w:asciiTheme="minorHAnsi" w:hAnsiTheme="minorHAnsi" w:cstheme="minorHAnsi"/>
          <w:sz w:val="22"/>
          <w:szCs w:val="22"/>
        </w:rPr>
        <w:t xml:space="preserve"> All assignments are to be typed, 12-point font and double-spaced with 1” margins.  Each page of the assignment needs to be numbered.  APA format from the 6th edition of the Publication Manual of the American Psychological Association must be used in all assignments for citations and referencing. </w:t>
      </w:r>
      <w:r w:rsidRPr="002C15B4">
        <w:rPr>
          <w:rFonts w:asciiTheme="minorHAnsi" w:hAnsiTheme="minorHAnsi" w:cstheme="minorHAnsi"/>
          <w:b/>
          <w:bCs/>
          <w:i/>
          <w:iCs/>
          <w:sz w:val="22"/>
          <w:szCs w:val="22"/>
        </w:rPr>
        <w:t xml:space="preserve">Five points will be deducted from the total course grade for each day a paper is late. This will include weekends. </w:t>
      </w:r>
    </w:p>
    <w:p w14:paraId="79A27376" w14:textId="77777777" w:rsidR="008A1C68" w:rsidRPr="002C15B4" w:rsidRDefault="008A1C68" w:rsidP="008A1C68">
      <w:pPr>
        <w:pStyle w:val="Default"/>
        <w:rPr>
          <w:rFonts w:asciiTheme="minorHAnsi" w:hAnsiTheme="minorHAnsi" w:cstheme="minorHAnsi"/>
          <w:sz w:val="22"/>
          <w:szCs w:val="22"/>
        </w:rPr>
      </w:pPr>
    </w:p>
    <w:p w14:paraId="68347744" w14:textId="77777777" w:rsidR="008A1C68" w:rsidRPr="002C15B4" w:rsidRDefault="008A1C68" w:rsidP="008A1C68">
      <w:pPr>
        <w:tabs>
          <w:tab w:val="left" w:pos="360"/>
        </w:tabs>
        <w:rPr>
          <w:rFonts w:asciiTheme="minorHAnsi" w:hAnsiTheme="minorHAnsi" w:cstheme="minorHAnsi"/>
        </w:rPr>
      </w:pPr>
      <w:r w:rsidRPr="002C15B4">
        <w:rPr>
          <w:rFonts w:asciiTheme="minorHAnsi" w:hAnsiTheme="minorHAnsi" w:cstheme="minorHAnsi"/>
          <w:b/>
          <w:u w:val="single"/>
        </w:rPr>
        <w:t>Late</w:t>
      </w:r>
      <w:r w:rsidRPr="002C15B4">
        <w:rPr>
          <w:rFonts w:asciiTheme="minorHAnsi" w:hAnsiTheme="minorHAnsi" w:cstheme="minorHAnsi"/>
          <w:u w:val="single"/>
        </w:rPr>
        <w:t xml:space="preserve"> </w:t>
      </w:r>
      <w:r w:rsidRPr="002C15B4">
        <w:rPr>
          <w:rFonts w:asciiTheme="minorHAnsi" w:hAnsiTheme="minorHAnsi" w:cstheme="minorHAnsi"/>
          <w:b/>
          <w:u w:val="single"/>
        </w:rPr>
        <w:t>Assignments:</w:t>
      </w:r>
      <w:r w:rsidRPr="002C15B4">
        <w:rPr>
          <w:rFonts w:asciiTheme="minorHAnsi" w:hAnsiTheme="minorHAnsi" w:cstheme="minorHAnsi"/>
        </w:rPr>
        <w:t xml:space="preserve"> All assignments are due on the assigned due date and submitted via Moodle. </w:t>
      </w:r>
    </w:p>
    <w:p w14:paraId="3FD06038" w14:textId="77777777" w:rsidR="008A1C68" w:rsidRPr="002C15B4" w:rsidRDefault="008A1C68" w:rsidP="008A1C68">
      <w:pPr>
        <w:pStyle w:val="Default"/>
        <w:rPr>
          <w:rFonts w:asciiTheme="minorHAnsi" w:hAnsiTheme="minorHAnsi" w:cstheme="minorHAnsi"/>
          <w:sz w:val="22"/>
          <w:szCs w:val="22"/>
        </w:rPr>
      </w:pPr>
    </w:p>
    <w:p w14:paraId="38080921" w14:textId="77777777" w:rsidR="008A1C68" w:rsidRPr="002C15B4" w:rsidRDefault="008A1C68" w:rsidP="008A1C68">
      <w:pPr>
        <w:jc w:val="both"/>
        <w:rPr>
          <w:rFonts w:asciiTheme="minorHAnsi" w:eastAsia="Cambria" w:hAnsiTheme="minorHAnsi" w:cstheme="minorHAnsi"/>
          <w:color w:val="000000"/>
        </w:rPr>
      </w:pPr>
      <w:r w:rsidRPr="002C15B4">
        <w:rPr>
          <w:rFonts w:asciiTheme="minorHAnsi" w:hAnsiTheme="minorHAnsi" w:cstheme="minorHAnsi"/>
          <w:b/>
          <w:u w:val="single"/>
        </w:rPr>
        <w:t>Plagiarism:</w:t>
      </w:r>
      <w:r w:rsidRPr="002C15B4">
        <w:rPr>
          <w:rFonts w:asciiTheme="minorHAnsi" w:hAnsiTheme="minorHAnsi" w:cstheme="minorHAnsi"/>
        </w:rPr>
        <w:t xml:space="preserve"> Students who plagiarize from students or any other source including materials without proper referencing, will be sanctioned for the assignment and may be reported to the University Judicial Board. Repeated incidences of plagiarism will result in failure of the course, probation, and/or dismissal. Please review the definition of plagiarism and types of plagiarism at the following website, </w:t>
      </w:r>
      <w:hyperlink r:id="rId11" w:history="1">
        <w:r w:rsidRPr="002C15B4">
          <w:rPr>
            <w:rFonts w:asciiTheme="minorHAnsi" w:hAnsiTheme="minorHAnsi" w:cstheme="minorHAnsi"/>
          </w:rPr>
          <w:t>http://www.plagiarism.org</w:t>
        </w:r>
      </w:hyperlink>
      <w:r w:rsidRPr="002C15B4">
        <w:rPr>
          <w:rFonts w:asciiTheme="minorHAnsi" w:hAnsiTheme="minorHAnsi" w:cstheme="minorHAnsi"/>
        </w:rPr>
        <w:t>.  The specific policy on plagiarism is located in the Department of HIA Student Handbook</w:t>
      </w:r>
      <w:r w:rsidRPr="002C15B4">
        <w:rPr>
          <w:rFonts w:asciiTheme="minorHAnsi" w:eastAsia="Cambria" w:hAnsiTheme="minorHAnsi" w:cstheme="minorHAnsi"/>
          <w:color w:val="000000"/>
        </w:rPr>
        <w:t>.</w:t>
      </w:r>
    </w:p>
    <w:p w14:paraId="27530717" w14:textId="77777777" w:rsidR="008A1C68" w:rsidRPr="002C15B4" w:rsidRDefault="008A1C68" w:rsidP="008A1C68">
      <w:pPr>
        <w:jc w:val="both"/>
        <w:rPr>
          <w:rFonts w:asciiTheme="minorHAnsi" w:eastAsia="Cambria" w:hAnsiTheme="minorHAnsi" w:cstheme="minorHAnsi"/>
          <w:color w:val="000000"/>
        </w:rPr>
      </w:pPr>
    </w:p>
    <w:p w14:paraId="3743B780" w14:textId="77777777" w:rsidR="008A1C68" w:rsidRPr="002C15B4" w:rsidRDefault="008A1C68" w:rsidP="008A1C68">
      <w:pPr>
        <w:jc w:val="both"/>
        <w:rPr>
          <w:rFonts w:asciiTheme="minorHAnsi" w:hAnsiTheme="minorHAnsi" w:cstheme="minorHAnsi"/>
        </w:rPr>
      </w:pPr>
      <w:r w:rsidRPr="002C15B4">
        <w:rPr>
          <w:rFonts w:asciiTheme="minorHAnsi" w:hAnsiTheme="minorHAnsi" w:cstheme="minorHAnsi"/>
          <w:b/>
          <w:u w:val="single"/>
        </w:rPr>
        <w:t>Examinations:</w:t>
      </w:r>
      <w:r w:rsidRPr="002C15B4">
        <w:rPr>
          <w:rFonts w:asciiTheme="minorHAnsi" w:hAnsiTheme="minorHAnsi" w:cstheme="minorHAnsi"/>
        </w:rPr>
        <w:t xml:space="preserve"> This course does not have any exams. </w:t>
      </w:r>
    </w:p>
    <w:p w14:paraId="3BE3818B" w14:textId="77777777" w:rsidR="008A1C68" w:rsidRPr="002C15B4" w:rsidRDefault="008A1C68" w:rsidP="008A1C68">
      <w:pPr>
        <w:pStyle w:val="ListParagraph"/>
        <w:rPr>
          <w:rFonts w:asciiTheme="minorHAnsi" w:hAnsiTheme="minorHAnsi" w:cstheme="minorHAnsi"/>
        </w:rPr>
      </w:pPr>
    </w:p>
    <w:p w14:paraId="21ED7562" w14:textId="77777777" w:rsidR="008A1C68" w:rsidRPr="002C15B4" w:rsidRDefault="008A1C68" w:rsidP="008A1C68">
      <w:pPr>
        <w:pStyle w:val="Default"/>
        <w:tabs>
          <w:tab w:val="left" w:pos="360"/>
        </w:tabs>
        <w:rPr>
          <w:rFonts w:asciiTheme="minorHAnsi" w:hAnsiTheme="minorHAnsi" w:cstheme="minorHAnsi"/>
          <w:sz w:val="22"/>
          <w:szCs w:val="22"/>
        </w:rPr>
      </w:pPr>
      <w:r w:rsidRPr="002C15B4">
        <w:rPr>
          <w:rFonts w:asciiTheme="minorHAnsi" w:hAnsiTheme="minorHAnsi" w:cstheme="minorHAnsi"/>
          <w:b/>
          <w:bCs/>
          <w:color w:val="auto"/>
          <w:sz w:val="22"/>
          <w:szCs w:val="22"/>
          <w:u w:val="single"/>
        </w:rPr>
        <w:t>Moodle:</w:t>
      </w:r>
      <w:r w:rsidRPr="002C15B4">
        <w:rPr>
          <w:rFonts w:asciiTheme="minorHAnsi" w:hAnsiTheme="minorHAnsi" w:cstheme="minorHAnsi"/>
          <w:b/>
          <w:bCs/>
          <w:color w:val="auto"/>
          <w:sz w:val="22"/>
          <w:szCs w:val="22"/>
        </w:rPr>
        <w:t xml:space="preserve">  </w:t>
      </w:r>
      <w:r w:rsidRPr="002C15B4">
        <w:rPr>
          <w:rFonts w:asciiTheme="minorHAnsi" w:hAnsiTheme="minorHAnsi" w:cstheme="minorHAnsi"/>
          <w:bCs/>
          <w:color w:val="auto"/>
          <w:sz w:val="22"/>
          <w:szCs w:val="22"/>
        </w:rPr>
        <w:t>Students must have access to Moodle for this course</w:t>
      </w:r>
      <w:r w:rsidRPr="002C15B4">
        <w:rPr>
          <w:rFonts w:asciiTheme="minorHAnsi" w:hAnsiTheme="minorHAnsi" w:cstheme="minorHAnsi"/>
          <w:b/>
          <w:bCs/>
          <w:color w:val="auto"/>
          <w:sz w:val="22"/>
          <w:szCs w:val="22"/>
        </w:rPr>
        <w:t xml:space="preserve">.  </w:t>
      </w:r>
      <w:r w:rsidRPr="002C15B4">
        <w:rPr>
          <w:rFonts w:asciiTheme="minorHAnsi" w:hAnsiTheme="minorHAnsi" w:cstheme="minorHAnsi"/>
          <w:color w:val="auto"/>
          <w:sz w:val="22"/>
          <w:szCs w:val="22"/>
        </w:rPr>
        <w:t xml:space="preserve">It is the student’s responsibility to ensure they can access Moodle.  In the event, there are problems accessing either Moodle or your email </w:t>
      </w:r>
      <w:r w:rsidRPr="002C15B4">
        <w:rPr>
          <w:rFonts w:asciiTheme="minorHAnsi" w:hAnsiTheme="minorHAnsi" w:cstheme="minorHAnsi"/>
          <w:color w:val="auto"/>
          <w:sz w:val="22"/>
          <w:szCs w:val="22"/>
        </w:rPr>
        <w:lastRenderedPageBreak/>
        <w:t xml:space="preserve">account, contact CTRE at 773-995-9600, </w:t>
      </w:r>
      <w:hyperlink r:id="rId12" w:history="1">
        <w:r w:rsidRPr="002C15B4">
          <w:rPr>
            <w:rStyle w:val="Hyperlink"/>
            <w:rFonts w:asciiTheme="minorHAnsi" w:hAnsiTheme="minorHAnsi" w:cstheme="minorHAnsi"/>
            <w:sz w:val="22"/>
            <w:szCs w:val="22"/>
          </w:rPr>
          <w:t>elearning@csu.edu</w:t>
        </w:r>
      </w:hyperlink>
      <w:r w:rsidRPr="002C15B4">
        <w:rPr>
          <w:rStyle w:val="Hyperlink"/>
          <w:rFonts w:asciiTheme="minorHAnsi" w:hAnsiTheme="minorHAnsi" w:cstheme="minorHAnsi"/>
          <w:sz w:val="22"/>
          <w:szCs w:val="22"/>
        </w:rPr>
        <w:t>,</w:t>
      </w:r>
      <w:r w:rsidRPr="002C15B4">
        <w:rPr>
          <w:rFonts w:asciiTheme="minorHAnsi" w:hAnsiTheme="minorHAnsi" w:cstheme="minorHAnsi"/>
          <w:color w:val="auto"/>
          <w:sz w:val="22"/>
          <w:szCs w:val="22"/>
        </w:rPr>
        <w:t xml:space="preserve"> or in the Library (room 318) as soon as possible.  </w:t>
      </w:r>
    </w:p>
    <w:p w14:paraId="2DBCF9CF" w14:textId="77777777" w:rsidR="008A1C68" w:rsidRPr="002C15B4" w:rsidRDefault="008A1C68" w:rsidP="008A1C68">
      <w:pPr>
        <w:pStyle w:val="ListParagraph"/>
        <w:rPr>
          <w:rFonts w:asciiTheme="minorHAnsi" w:hAnsiTheme="minorHAnsi" w:cstheme="minorHAnsi"/>
        </w:rPr>
      </w:pPr>
    </w:p>
    <w:p w14:paraId="45C83F6F" w14:textId="77777777" w:rsidR="008A1C68" w:rsidRPr="002C15B4" w:rsidRDefault="008A1C68" w:rsidP="008A1C68">
      <w:pPr>
        <w:pStyle w:val="BodyTextIndent3"/>
        <w:tabs>
          <w:tab w:val="left" w:pos="360"/>
        </w:tabs>
        <w:spacing w:after="0"/>
        <w:ind w:left="0"/>
        <w:rPr>
          <w:rFonts w:asciiTheme="minorHAnsi" w:hAnsiTheme="minorHAnsi" w:cstheme="minorHAnsi"/>
          <w:b/>
          <w:sz w:val="22"/>
          <w:szCs w:val="22"/>
        </w:rPr>
      </w:pPr>
      <w:r w:rsidRPr="002C15B4">
        <w:rPr>
          <w:rFonts w:asciiTheme="minorHAnsi" w:hAnsiTheme="minorHAnsi" w:cstheme="minorHAnsi"/>
          <w:b/>
          <w:bCs/>
          <w:sz w:val="22"/>
          <w:szCs w:val="22"/>
          <w:u w:val="single"/>
        </w:rPr>
        <w:t>Contacting Instructor:</w:t>
      </w:r>
      <w:r w:rsidRPr="002C15B4">
        <w:rPr>
          <w:rFonts w:asciiTheme="minorHAnsi" w:hAnsiTheme="minorHAnsi" w:cstheme="minorHAnsi"/>
          <w:b/>
          <w:bCs/>
          <w:sz w:val="22"/>
          <w:szCs w:val="22"/>
        </w:rPr>
        <w:t xml:space="preserve">  </w:t>
      </w:r>
      <w:r w:rsidRPr="002C15B4">
        <w:rPr>
          <w:rFonts w:asciiTheme="minorHAnsi" w:hAnsiTheme="minorHAnsi" w:cstheme="minorHAnsi"/>
          <w:bCs/>
          <w:sz w:val="22"/>
          <w:szCs w:val="22"/>
        </w:rPr>
        <w:t>If you have any questions or problems, please contact me as soon as</w:t>
      </w:r>
      <w:r w:rsidRPr="002C15B4">
        <w:rPr>
          <w:rFonts w:asciiTheme="minorHAnsi" w:hAnsiTheme="minorHAnsi" w:cstheme="minorHAnsi"/>
          <w:sz w:val="22"/>
          <w:szCs w:val="22"/>
        </w:rPr>
        <w:t xml:space="preserve"> possible</w:t>
      </w:r>
      <w:r w:rsidRPr="002C15B4">
        <w:rPr>
          <w:rFonts w:asciiTheme="minorHAnsi" w:hAnsiTheme="minorHAnsi" w:cstheme="minorHAnsi"/>
          <w:sz w:val="22"/>
          <w:szCs w:val="22"/>
          <w:lang w:eastAsia="x-none"/>
        </w:rPr>
        <w:t>,</w:t>
      </w:r>
      <w:r w:rsidRPr="002C15B4">
        <w:rPr>
          <w:rFonts w:asciiTheme="minorHAnsi" w:hAnsiTheme="minorHAnsi" w:cstheme="minorHAnsi"/>
          <w:sz w:val="22"/>
          <w:szCs w:val="22"/>
        </w:rPr>
        <w:t xml:space="preserve"> so that we can resolve them.  The best way to contact me is by email</w:t>
      </w:r>
      <w:r w:rsidRPr="002C15B4">
        <w:rPr>
          <w:rFonts w:asciiTheme="minorHAnsi" w:hAnsiTheme="minorHAnsi" w:cstheme="minorHAnsi"/>
          <w:sz w:val="22"/>
          <w:szCs w:val="22"/>
          <w:lang w:eastAsia="x-none"/>
        </w:rPr>
        <w:t xml:space="preserve"> or call </w:t>
      </w:r>
      <w:r w:rsidRPr="002C15B4">
        <w:rPr>
          <w:rFonts w:asciiTheme="minorHAnsi" w:hAnsiTheme="minorHAnsi" w:cstheme="minorHAnsi"/>
          <w:sz w:val="22"/>
          <w:szCs w:val="22"/>
        </w:rPr>
        <w:t>if you</w:t>
      </w:r>
      <w:r w:rsidRPr="002C15B4">
        <w:rPr>
          <w:rFonts w:asciiTheme="minorHAnsi" w:hAnsiTheme="minorHAnsi" w:cstheme="minorHAnsi"/>
          <w:sz w:val="22"/>
          <w:szCs w:val="22"/>
          <w:lang w:eastAsia="x-none"/>
        </w:rPr>
        <w:t xml:space="preserve"> </w:t>
      </w:r>
      <w:r w:rsidRPr="002C15B4">
        <w:rPr>
          <w:rFonts w:asciiTheme="minorHAnsi" w:hAnsiTheme="minorHAnsi" w:cstheme="minorHAnsi"/>
          <w:sz w:val="22"/>
          <w:szCs w:val="22"/>
        </w:rPr>
        <w:t xml:space="preserve">need an immediate answer.   My </w:t>
      </w:r>
      <w:r w:rsidRPr="002C15B4">
        <w:rPr>
          <w:rFonts w:asciiTheme="minorHAnsi" w:hAnsiTheme="minorHAnsi" w:cstheme="minorHAnsi"/>
          <w:sz w:val="22"/>
          <w:szCs w:val="22"/>
          <w:lang w:eastAsia="x-none"/>
        </w:rPr>
        <w:t>contact information is i</w:t>
      </w:r>
      <w:r w:rsidRPr="002C15B4">
        <w:rPr>
          <w:rFonts w:asciiTheme="minorHAnsi" w:hAnsiTheme="minorHAnsi" w:cstheme="minorHAnsi"/>
          <w:sz w:val="22"/>
          <w:szCs w:val="22"/>
        </w:rPr>
        <w:t xml:space="preserve">n the syllabus. </w:t>
      </w:r>
    </w:p>
    <w:p w14:paraId="2E3658DF" w14:textId="77777777" w:rsidR="008A1C68" w:rsidRPr="002C15B4" w:rsidRDefault="008A1C68" w:rsidP="008A1C68">
      <w:pPr>
        <w:rPr>
          <w:rFonts w:asciiTheme="minorHAnsi" w:hAnsiTheme="minorHAnsi" w:cstheme="minorHAnsi"/>
          <w:b/>
        </w:rPr>
      </w:pPr>
    </w:p>
    <w:p w14:paraId="75FC2ACA" w14:textId="77777777" w:rsidR="008A1C68" w:rsidRPr="002C15B4" w:rsidRDefault="008A1C68" w:rsidP="008A1C68">
      <w:pPr>
        <w:rPr>
          <w:rFonts w:asciiTheme="minorHAnsi" w:hAnsiTheme="minorHAnsi" w:cstheme="minorHAnsi"/>
          <w:color w:val="000000"/>
        </w:rPr>
      </w:pPr>
      <w:r w:rsidRPr="002C15B4">
        <w:rPr>
          <w:rFonts w:asciiTheme="minorHAnsi" w:hAnsiTheme="minorHAnsi" w:cstheme="minorHAnsi"/>
          <w:b/>
          <w:bCs/>
          <w:i/>
          <w:color w:val="000000"/>
          <w:u w:val="single"/>
        </w:rPr>
        <w:t>Abilities Office:</w:t>
      </w:r>
      <w:r w:rsidRPr="002C15B4">
        <w:rPr>
          <w:rFonts w:asciiTheme="minorHAnsi" w:hAnsiTheme="minorHAnsi" w:cstheme="minorHAnsi"/>
          <w:color w:val="000000"/>
        </w:rPr>
        <w:t xml:space="preserve"> Any student who believes that they may have a </w:t>
      </w:r>
      <w:r w:rsidRPr="002C15B4">
        <w:rPr>
          <w:rStyle w:val="il"/>
          <w:rFonts w:asciiTheme="minorHAnsi" w:hAnsiTheme="minorHAnsi" w:cstheme="minorHAnsi"/>
          <w:color w:val="000000"/>
        </w:rPr>
        <w:t>disability</w:t>
      </w:r>
      <w:r w:rsidRPr="002C15B4">
        <w:rPr>
          <w:rFonts w:asciiTheme="minorHAnsi" w:hAnsiTheme="minorHAnsi" w:cstheme="minorHAnsi"/>
          <w:color w:val="000000"/>
        </w:rPr>
        <w:t xml:space="preserve"> and therefore, need reasonable accommodations to fully participate in this course should contact the Abilities Office. Students must formally register with the Abilities Office </w:t>
      </w:r>
      <w:proofErr w:type="gramStart"/>
      <w:r w:rsidRPr="002C15B4">
        <w:rPr>
          <w:rFonts w:asciiTheme="minorHAnsi" w:hAnsiTheme="minorHAnsi" w:cstheme="minorHAnsi"/>
          <w:color w:val="000000"/>
        </w:rPr>
        <w:t>in order to</w:t>
      </w:r>
      <w:proofErr w:type="gramEnd"/>
      <w:r w:rsidRPr="002C15B4">
        <w:rPr>
          <w:rFonts w:asciiTheme="minorHAnsi" w:hAnsiTheme="minorHAnsi" w:cstheme="minorHAnsi"/>
          <w:color w:val="000000"/>
        </w:rPr>
        <w:t xml:space="preserve"> receive approved </w:t>
      </w:r>
      <w:proofErr w:type="gramStart"/>
      <w:r w:rsidRPr="002C15B4">
        <w:rPr>
          <w:rFonts w:asciiTheme="minorHAnsi" w:hAnsiTheme="minorHAnsi" w:cstheme="minorHAnsi"/>
          <w:color w:val="000000"/>
        </w:rPr>
        <w:t>accommodations</w:t>
      </w:r>
      <w:proofErr w:type="gramEnd"/>
      <w:r w:rsidRPr="002C15B4">
        <w:rPr>
          <w:rFonts w:asciiTheme="minorHAnsi" w:hAnsiTheme="minorHAnsi" w:cstheme="minorHAnsi"/>
          <w:color w:val="000000"/>
        </w:rPr>
        <w:t xml:space="preserve">. The Abilities Office </w:t>
      </w:r>
      <w:proofErr w:type="gramStart"/>
      <w:r w:rsidRPr="002C15B4">
        <w:rPr>
          <w:rFonts w:asciiTheme="minorHAnsi" w:hAnsiTheme="minorHAnsi" w:cstheme="minorHAnsi"/>
          <w:color w:val="000000"/>
        </w:rPr>
        <w:t>is located in</w:t>
      </w:r>
      <w:proofErr w:type="gramEnd"/>
      <w:r w:rsidRPr="002C15B4">
        <w:rPr>
          <w:rFonts w:asciiTheme="minorHAnsi" w:hAnsiTheme="minorHAnsi" w:cstheme="minorHAnsi"/>
          <w:color w:val="000000"/>
        </w:rPr>
        <w:t xml:space="preserve"> the Cordell Reed Student Union Building, Suite 190. We can be reached during business hours at 773.995.2383, we can also be reached by email at </w:t>
      </w:r>
      <w:hyperlink r:id="rId13" w:tgtFrame="_blank" w:history="1">
        <w:r w:rsidRPr="002C15B4">
          <w:rPr>
            <w:rStyle w:val="Hyperlink"/>
            <w:rFonts w:asciiTheme="minorHAnsi" w:hAnsiTheme="minorHAnsi" w:cstheme="minorHAnsi"/>
            <w:color w:val="0563C1"/>
          </w:rPr>
          <w:t>abilities@csu.edu</w:t>
        </w:r>
      </w:hyperlink>
      <w:r w:rsidRPr="002C15B4">
        <w:rPr>
          <w:rFonts w:asciiTheme="minorHAnsi" w:hAnsiTheme="minorHAnsi" w:cstheme="minorHAnsi"/>
          <w:color w:val="000000"/>
        </w:rPr>
        <w:t xml:space="preserve"> or please visit our website at </w:t>
      </w:r>
      <w:hyperlink r:id="rId14" w:tgtFrame="_blank" w:history="1">
        <w:r w:rsidRPr="002C15B4">
          <w:rPr>
            <w:rStyle w:val="Hyperlink"/>
            <w:rFonts w:asciiTheme="minorHAnsi" w:hAnsiTheme="minorHAnsi" w:cstheme="minorHAnsi"/>
            <w:color w:val="0563C1"/>
          </w:rPr>
          <w:t>https://www.csu.edu/dosa/abilities/</w:t>
        </w:r>
      </w:hyperlink>
      <w:r w:rsidRPr="002C15B4">
        <w:rPr>
          <w:rFonts w:asciiTheme="minorHAnsi" w:hAnsiTheme="minorHAnsi" w:cstheme="minorHAnsi"/>
          <w:color w:val="000000"/>
        </w:rPr>
        <w:t>. Please note that accommodations may be requested at any time, but any accommodation granted will not be retroactive.</w:t>
      </w:r>
    </w:p>
    <w:p w14:paraId="66028808" w14:textId="77777777" w:rsidR="008A1C68" w:rsidRPr="002C15B4" w:rsidRDefault="008A1C68" w:rsidP="008A1C68">
      <w:pPr>
        <w:rPr>
          <w:rFonts w:asciiTheme="minorHAnsi" w:hAnsiTheme="minorHAnsi" w:cstheme="minorHAnsi"/>
          <w:b/>
        </w:rPr>
      </w:pPr>
    </w:p>
    <w:p w14:paraId="0A299677" w14:textId="77777777" w:rsidR="008A1C68" w:rsidRPr="002C15B4" w:rsidRDefault="008A1C68" w:rsidP="008A1C68">
      <w:pPr>
        <w:rPr>
          <w:rFonts w:asciiTheme="minorHAnsi" w:hAnsiTheme="minorHAnsi" w:cstheme="minorHAnsi"/>
        </w:rPr>
      </w:pPr>
      <w:r w:rsidRPr="002C15B4">
        <w:rPr>
          <w:rFonts w:asciiTheme="minorHAnsi" w:hAnsiTheme="minorHAnsi" w:cstheme="minorHAnsi"/>
          <w:b/>
          <w:u w:val="single"/>
        </w:rPr>
        <w:t>Academic Progress</w:t>
      </w:r>
      <w:r w:rsidRPr="002C15B4">
        <w:rPr>
          <w:rFonts w:asciiTheme="minorHAnsi" w:hAnsiTheme="minorHAnsi" w:cstheme="minorHAnsi"/>
          <w:u w:val="single"/>
        </w:rPr>
        <w:t>:</w:t>
      </w:r>
      <w:r w:rsidRPr="002C15B4">
        <w:rPr>
          <w:rFonts w:asciiTheme="minorHAnsi" w:hAnsiTheme="minorHAnsi" w:cstheme="minorHAnsi"/>
        </w:rPr>
        <w:t xml:space="preserve"> A grade of C or higher must be maintained in all professional courses. Refer to the HIA Program Student Handbook for more detailed information.</w:t>
      </w:r>
    </w:p>
    <w:p w14:paraId="787E1ADC" w14:textId="77777777" w:rsidR="008A1C68" w:rsidRPr="002C15B4" w:rsidRDefault="008A1C68" w:rsidP="008A1C68">
      <w:pPr>
        <w:tabs>
          <w:tab w:val="left" w:pos="720"/>
        </w:tabs>
        <w:jc w:val="both"/>
        <w:rPr>
          <w:rFonts w:asciiTheme="minorHAnsi" w:hAnsiTheme="minorHAnsi" w:cstheme="minorHAnsi"/>
          <w:b/>
        </w:rPr>
      </w:pPr>
    </w:p>
    <w:p w14:paraId="04E826C8" w14:textId="5F4ADAAF" w:rsidR="006921CC" w:rsidRPr="002C15B4" w:rsidRDefault="008A1C68" w:rsidP="00CC5EC3">
      <w:pPr>
        <w:tabs>
          <w:tab w:val="left" w:pos="720"/>
        </w:tabs>
        <w:jc w:val="both"/>
        <w:rPr>
          <w:rFonts w:asciiTheme="minorHAnsi" w:hAnsiTheme="minorHAnsi" w:cstheme="minorHAnsi"/>
        </w:rPr>
      </w:pPr>
      <w:r w:rsidRPr="002C15B4">
        <w:rPr>
          <w:rFonts w:asciiTheme="minorHAnsi" w:hAnsiTheme="minorHAnsi" w:cstheme="minorHAnsi"/>
          <w:b/>
          <w:u w:val="single"/>
        </w:rPr>
        <w:t>Withdrawal from Courses:</w:t>
      </w:r>
      <w:r w:rsidRPr="002C15B4">
        <w:rPr>
          <w:rFonts w:asciiTheme="minorHAnsi" w:hAnsiTheme="minorHAnsi" w:cstheme="minorHAnsi"/>
          <w:b/>
        </w:rPr>
        <w:t xml:space="preserve">  </w:t>
      </w:r>
      <w:r w:rsidRPr="002C15B4">
        <w:rPr>
          <w:rFonts w:asciiTheme="minorHAnsi" w:hAnsiTheme="minorHAnsi" w:cstheme="minorHAnsi"/>
        </w:rPr>
        <w:t xml:space="preserve">Students must file an Add/Drop Form in the Office of the Registrar before the withdrawal transaction is official.  Simply ceasing to attend or notifying the instructor is not sufficient and will result in a final grade of “F.” Students will not be permitted to drop classes after the published deadline date for dropping classes.  The last day to drop a course or courses is published in the University Calendar section of the Class Schedule Bulletin. </w:t>
      </w:r>
    </w:p>
    <w:p w14:paraId="2FD36DF2" w14:textId="77777777" w:rsidR="006921CC" w:rsidRPr="002C15B4" w:rsidRDefault="006921CC" w:rsidP="00A11210">
      <w:pPr>
        <w:spacing w:line="240" w:lineRule="auto"/>
        <w:rPr>
          <w:rFonts w:asciiTheme="minorHAnsi" w:hAnsiTheme="minorHAnsi" w:cstheme="minorHAnsi"/>
        </w:rPr>
      </w:pPr>
    </w:p>
    <w:p w14:paraId="26085A3C" w14:textId="293AB4C8" w:rsidR="006921CC" w:rsidRPr="002C15B4" w:rsidRDefault="00D21253" w:rsidP="006C50E2">
      <w:pPr>
        <w:spacing w:line="240" w:lineRule="auto"/>
        <w:ind w:right="0"/>
        <w:rPr>
          <w:rFonts w:asciiTheme="minorHAnsi" w:hAnsiTheme="minorHAnsi" w:cstheme="minorHAnsi"/>
          <w:b/>
        </w:rPr>
      </w:pPr>
      <w:r w:rsidRPr="002C15B4">
        <w:rPr>
          <w:rFonts w:asciiTheme="minorHAnsi" w:hAnsiTheme="minorHAnsi" w:cstheme="minorHAnsi"/>
          <w:b/>
        </w:rPr>
        <w:t>CRITERIA FOR GRADING:</w:t>
      </w:r>
    </w:p>
    <w:p w14:paraId="511A887C" w14:textId="77777777" w:rsidR="00CC5EC3" w:rsidRPr="002C15B4" w:rsidRDefault="00CC5EC3" w:rsidP="00CC5EC3">
      <w:pPr>
        <w:rPr>
          <w:rFonts w:asciiTheme="minorHAnsi" w:hAnsiTheme="minorHAnsi" w:cstheme="minorHAnsi"/>
        </w:rPr>
      </w:pPr>
      <w:r w:rsidRPr="002C15B4">
        <w:rPr>
          <w:rFonts w:asciiTheme="minorHAnsi" w:hAnsiTheme="minorHAnsi" w:cstheme="minorHAnsi"/>
          <w:b/>
        </w:rPr>
        <w:t xml:space="preserve">Assessment Measures </w:t>
      </w:r>
      <w:r w:rsidRPr="002C15B4">
        <w:rPr>
          <w:rFonts w:asciiTheme="minorHAnsi" w:hAnsiTheme="minorHAnsi" w:cstheme="minorHAnsi"/>
        </w:rPr>
        <w:br/>
        <w:t>The final grade is determined by the following:</w:t>
      </w:r>
    </w:p>
    <w:tbl>
      <w:tblPr>
        <w:tblW w:w="3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0"/>
        <w:gridCol w:w="1945"/>
      </w:tblGrid>
      <w:tr w:rsidR="00CC5EC3" w:rsidRPr="002C15B4" w14:paraId="54C244D3" w14:textId="77777777" w:rsidTr="00684F24">
        <w:tc>
          <w:tcPr>
            <w:tcW w:w="3832" w:type="pct"/>
          </w:tcPr>
          <w:p w14:paraId="01F2D923" w14:textId="77777777" w:rsidR="00CC5EC3" w:rsidRPr="002C15B4" w:rsidRDefault="00CC5EC3" w:rsidP="00684F24">
            <w:pPr>
              <w:jc w:val="center"/>
              <w:rPr>
                <w:rFonts w:asciiTheme="minorHAnsi" w:hAnsiTheme="minorHAnsi" w:cstheme="minorHAnsi"/>
                <w:b/>
              </w:rPr>
            </w:pPr>
            <w:r w:rsidRPr="002C15B4">
              <w:rPr>
                <w:rFonts w:asciiTheme="minorHAnsi" w:hAnsiTheme="minorHAnsi" w:cstheme="minorHAnsi"/>
                <w:b/>
              </w:rPr>
              <w:t>Requirement</w:t>
            </w:r>
          </w:p>
        </w:tc>
        <w:tc>
          <w:tcPr>
            <w:tcW w:w="1168" w:type="pct"/>
          </w:tcPr>
          <w:p w14:paraId="5C80D041" w14:textId="77777777" w:rsidR="00CC5EC3" w:rsidRPr="002C15B4" w:rsidRDefault="00CC5EC3" w:rsidP="00684F24">
            <w:pPr>
              <w:jc w:val="center"/>
              <w:rPr>
                <w:rFonts w:asciiTheme="minorHAnsi" w:eastAsia="Arial Unicode MS" w:hAnsiTheme="minorHAnsi" w:cstheme="minorHAnsi"/>
                <w:b/>
              </w:rPr>
            </w:pPr>
            <w:r w:rsidRPr="002C15B4">
              <w:rPr>
                <w:rFonts w:asciiTheme="minorHAnsi" w:eastAsia="Arial Unicode MS" w:hAnsiTheme="minorHAnsi" w:cstheme="minorHAnsi"/>
                <w:b/>
              </w:rPr>
              <w:t>Weight</w:t>
            </w:r>
          </w:p>
        </w:tc>
      </w:tr>
      <w:tr w:rsidR="00CC5EC3" w:rsidRPr="002C15B4" w14:paraId="6CB26CC8" w14:textId="77777777" w:rsidTr="00684F24">
        <w:tc>
          <w:tcPr>
            <w:tcW w:w="3832" w:type="pct"/>
          </w:tcPr>
          <w:p w14:paraId="3BD7431F" w14:textId="77777777" w:rsidR="00CC5EC3" w:rsidRPr="002C15B4" w:rsidRDefault="00CC5EC3" w:rsidP="00CC5EC3">
            <w:pPr>
              <w:pStyle w:val="ListParagraph"/>
              <w:numPr>
                <w:ilvl w:val="0"/>
                <w:numId w:val="12"/>
              </w:numPr>
              <w:spacing w:line="240" w:lineRule="auto"/>
              <w:ind w:right="0"/>
              <w:rPr>
                <w:rFonts w:asciiTheme="minorHAnsi" w:hAnsiTheme="minorHAnsi" w:cstheme="minorHAnsi"/>
              </w:rPr>
            </w:pPr>
            <w:r w:rsidRPr="002C15B4">
              <w:rPr>
                <w:rFonts w:asciiTheme="minorHAnsi" w:hAnsiTheme="minorHAnsi" w:cstheme="minorHAnsi"/>
              </w:rPr>
              <w:t xml:space="preserve">Site/PPE Supervisor Evaluation                                          </w:t>
            </w:r>
          </w:p>
        </w:tc>
        <w:tc>
          <w:tcPr>
            <w:tcW w:w="1168" w:type="pct"/>
          </w:tcPr>
          <w:p w14:paraId="4C36C863" w14:textId="77777777" w:rsidR="00CC5EC3" w:rsidRPr="002C15B4" w:rsidRDefault="00CC5EC3" w:rsidP="00684F24">
            <w:pPr>
              <w:jc w:val="center"/>
              <w:rPr>
                <w:rFonts w:asciiTheme="minorHAnsi" w:eastAsia="Arial Unicode MS" w:hAnsiTheme="minorHAnsi" w:cstheme="minorHAnsi"/>
              </w:rPr>
            </w:pPr>
            <w:r w:rsidRPr="002C15B4">
              <w:rPr>
                <w:rFonts w:asciiTheme="minorHAnsi" w:eastAsia="Arial Unicode MS" w:hAnsiTheme="minorHAnsi" w:cstheme="minorHAnsi"/>
              </w:rPr>
              <w:t xml:space="preserve">10% </w:t>
            </w:r>
          </w:p>
        </w:tc>
      </w:tr>
      <w:tr w:rsidR="00CC5EC3" w:rsidRPr="002C15B4" w14:paraId="6C895B23" w14:textId="77777777" w:rsidTr="00684F24">
        <w:tc>
          <w:tcPr>
            <w:tcW w:w="3832" w:type="pct"/>
            <w:vAlign w:val="bottom"/>
          </w:tcPr>
          <w:p w14:paraId="1404274D" w14:textId="722A1A50" w:rsidR="00CC5EC3" w:rsidRPr="002C15B4" w:rsidRDefault="00CC5EC3" w:rsidP="00CC5EC3">
            <w:pPr>
              <w:numPr>
                <w:ilvl w:val="0"/>
                <w:numId w:val="12"/>
              </w:numPr>
              <w:spacing w:line="240" w:lineRule="auto"/>
              <w:ind w:right="0"/>
              <w:rPr>
                <w:rFonts w:asciiTheme="minorHAnsi" w:eastAsia="Arial Unicode MS" w:hAnsiTheme="minorHAnsi" w:cstheme="minorHAnsi"/>
              </w:rPr>
            </w:pPr>
            <w:r w:rsidRPr="002C15B4">
              <w:rPr>
                <w:rFonts w:asciiTheme="minorHAnsi" w:eastAsia="Arial Unicode MS" w:hAnsiTheme="minorHAnsi" w:cstheme="minorHAnsi"/>
              </w:rPr>
              <w:t xml:space="preserve">Simulations &amp; Assignments </w:t>
            </w:r>
          </w:p>
        </w:tc>
        <w:tc>
          <w:tcPr>
            <w:tcW w:w="1168" w:type="pct"/>
            <w:vAlign w:val="bottom"/>
          </w:tcPr>
          <w:p w14:paraId="7E646526" w14:textId="77777777" w:rsidR="00CC5EC3" w:rsidRPr="002C15B4" w:rsidRDefault="00CC5EC3" w:rsidP="00684F24">
            <w:pPr>
              <w:jc w:val="center"/>
              <w:rPr>
                <w:rFonts w:asciiTheme="minorHAnsi" w:eastAsia="Arial Unicode MS" w:hAnsiTheme="minorHAnsi" w:cstheme="minorHAnsi"/>
              </w:rPr>
            </w:pPr>
            <w:r w:rsidRPr="002C15B4">
              <w:rPr>
                <w:rFonts w:asciiTheme="minorHAnsi" w:eastAsia="Arial Unicode MS" w:hAnsiTheme="minorHAnsi" w:cstheme="minorHAnsi"/>
              </w:rPr>
              <w:t xml:space="preserve">40% </w:t>
            </w:r>
          </w:p>
        </w:tc>
      </w:tr>
      <w:tr w:rsidR="00CC5EC3" w:rsidRPr="002C15B4" w14:paraId="7F1E8912" w14:textId="77777777" w:rsidTr="00684F24">
        <w:tc>
          <w:tcPr>
            <w:tcW w:w="3832" w:type="pct"/>
            <w:vAlign w:val="bottom"/>
          </w:tcPr>
          <w:p w14:paraId="6C7A4320" w14:textId="77777777" w:rsidR="00CC5EC3" w:rsidRPr="002C15B4" w:rsidRDefault="00CC5EC3" w:rsidP="00CC5EC3">
            <w:pPr>
              <w:numPr>
                <w:ilvl w:val="0"/>
                <w:numId w:val="12"/>
              </w:numPr>
              <w:spacing w:line="240" w:lineRule="auto"/>
              <w:ind w:right="0"/>
              <w:rPr>
                <w:rFonts w:asciiTheme="minorHAnsi" w:eastAsia="Arial Unicode MS" w:hAnsiTheme="minorHAnsi" w:cstheme="minorHAnsi"/>
              </w:rPr>
            </w:pPr>
            <w:r w:rsidRPr="002C15B4">
              <w:rPr>
                <w:rFonts w:asciiTheme="minorHAnsi" w:eastAsia="Arial Unicode MS" w:hAnsiTheme="minorHAnsi" w:cstheme="minorHAnsi"/>
              </w:rPr>
              <w:t xml:space="preserve">Reflective Paper &amp; Presentation (#6 &amp;7)                                         </w:t>
            </w:r>
          </w:p>
        </w:tc>
        <w:tc>
          <w:tcPr>
            <w:tcW w:w="1168" w:type="pct"/>
            <w:vAlign w:val="bottom"/>
          </w:tcPr>
          <w:p w14:paraId="296E14BE" w14:textId="77777777" w:rsidR="00CC5EC3" w:rsidRPr="002C15B4" w:rsidRDefault="00CC5EC3" w:rsidP="00684F24">
            <w:pPr>
              <w:jc w:val="center"/>
              <w:rPr>
                <w:rFonts w:asciiTheme="minorHAnsi" w:eastAsia="Arial Unicode MS" w:hAnsiTheme="minorHAnsi" w:cstheme="minorHAnsi"/>
              </w:rPr>
            </w:pPr>
            <w:r w:rsidRPr="002C15B4">
              <w:rPr>
                <w:rFonts w:asciiTheme="minorHAnsi" w:eastAsia="Arial Unicode MS" w:hAnsiTheme="minorHAnsi" w:cstheme="minorHAnsi"/>
              </w:rPr>
              <w:t>20%</w:t>
            </w:r>
          </w:p>
        </w:tc>
      </w:tr>
      <w:tr w:rsidR="00CC5EC3" w:rsidRPr="002C15B4" w14:paraId="0CF5F05A" w14:textId="77777777" w:rsidTr="00684F24">
        <w:tc>
          <w:tcPr>
            <w:tcW w:w="3832" w:type="pct"/>
            <w:vAlign w:val="bottom"/>
          </w:tcPr>
          <w:p w14:paraId="517D85C1" w14:textId="77777777" w:rsidR="00CC5EC3" w:rsidRPr="002C15B4" w:rsidRDefault="00CC5EC3" w:rsidP="00CC5EC3">
            <w:pPr>
              <w:numPr>
                <w:ilvl w:val="0"/>
                <w:numId w:val="12"/>
              </w:numPr>
              <w:spacing w:line="240" w:lineRule="auto"/>
              <w:ind w:right="0"/>
              <w:rPr>
                <w:rFonts w:asciiTheme="minorHAnsi" w:eastAsia="Arial Unicode MS" w:hAnsiTheme="minorHAnsi" w:cstheme="minorHAnsi"/>
              </w:rPr>
            </w:pPr>
            <w:r w:rsidRPr="002C15B4">
              <w:rPr>
                <w:rFonts w:asciiTheme="minorHAnsi" w:eastAsia="Arial Unicode MS" w:hAnsiTheme="minorHAnsi" w:cstheme="minorHAnsi"/>
              </w:rPr>
              <w:t>Externally Supervised Professional Practice Experience</w:t>
            </w:r>
          </w:p>
        </w:tc>
        <w:tc>
          <w:tcPr>
            <w:tcW w:w="1168" w:type="pct"/>
            <w:vAlign w:val="bottom"/>
          </w:tcPr>
          <w:p w14:paraId="57810DA9" w14:textId="77777777" w:rsidR="00CC5EC3" w:rsidRPr="002C15B4" w:rsidRDefault="00CC5EC3" w:rsidP="00684F24">
            <w:pPr>
              <w:jc w:val="center"/>
              <w:rPr>
                <w:rFonts w:asciiTheme="minorHAnsi" w:eastAsia="Arial Unicode MS" w:hAnsiTheme="minorHAnsi" w:cstheme="minorHAnsi"/>
              </w:rPr>
            </w:pPr>
            <w:r w:rsidRPr="002C15B4">
              <w:rPr>
                <w:rFonts w:asciiTheme="minorHAnsi" w:eastAsia="Arial Unicode MS" w:hAnsiTheme="minorHAnsi" w:cstheme="minorHAnsi"/>
              </w:rPr>
              <w:t>25%</w:t>
            </w:r>
          </w:p>
        </w:tc>
      </w:tr>
      <w:tr w:rsidR="00CC5EC3" w:rsidRPr="002C15B4" w14:paraId="038BE626" w14:textId="77777777" w:rsidTr="00684F24">
        <w:tc>
          <w:tcPr>
            <w:tcW w:w="3832" w:type="pct"/>
            <w:vAlign w:val="bottom"/>
          </w:tcPr>
          <w:p w14:paraId="52126C02" w14:textId="77777777" w:rsidR="00CC5EC3" w:rsidRPr="002C15B4" w:rsidRDefault="00CC5EC3" w:rsidP="00CC5EC3">
            <w:pPr>
              <w:numPr>
                <w:ilvl w:val="0"/>
                <w:numId w:val="12"/>
              </w:numPr>
              <w:spacing w:line="240" w:lineRule="auto"/>
              <w:ind w:right="0"/>
              <w:rPr>
                <w:rFonts w:asciiTheme="minorHAnsi" w:eastAsia="Arial Unicode MS" w:hAnsiTheme="minorHAnsi" w:cstheme="minorHAnsi"/>
              </w:rPr>
            </w:pPr>
            <w:r w:rsidRPr="002C15B4">
              <w:rPr>
                <w:rFonts w:asciiTheme="minorHAnsi" w:eastAsia="Arial Unicode MS" w:hAnsiTheme="minorHAnsi" w:cstheme="minorHAnsi"/>
              </w:rPr>
              <w:t xml:space="preserve">Student Site Evaluation                                </w:t>
            </w:r>
          </w:p>
        </w:tc>
        <w:tc>
          <w:tcPr>
            <w:tcW w:w="1168" w:type="pct"/>
            <w:vAlign w:val="bottom"/>
          </w:tcPr>
          <w:p w14:paraId="27C67539" w14:textId="77777777" w:rsidR="00CC5EC3" w:rsidRPr="002C15B4" w:rsidRDefault="00CC5EC3" w:rsidP="00684F24">
            <w:pPr>
              <w:jc w:val="center"/>
              <w:rPr>
                <w:rFonts w:asciiTheme="minorHAnsi" w:eastAsia="Arial Unicode MS" w:hAnsiTheme="minorHAnsi" w:cstheme="minorHAnsi"/>
              </w:rPr>
            </w:pPr>
            <w:r w:rsidRPr="002C15B4">
              <w:rPr>
                <w:rFonts w:asciiTheme="minorHAnsi" w:eastAsia="Arial Unicode MS" w:hAnsiTheme="minorHAnsi" w:cstheme="minorHAnsi"/>
              </w:rPr>
              <w:t xml:space="preserve">5% </w:t>
            </w:r>
          </w:p>
        </w:tc>
      </w:tr>
      <w:tr w:rsidR="00CC5EC3" w:rsidRPr="002C15B4" w14:paraId="100498F6" w14:textId="77777777" w:rsidTr="00684F24">
        <w:tc>
          <w:tcPr>
            <w:tcW w:w="3832" w:type="pct"/>
            <w:vAlign w:val="bottom"/>
          </w:tcPr>
          <w:p w14:paraId="2908FC80" w14:textId="77777777" w:rsidR="00CC5EC3" w:rsidRPr="002C15B4" w:rsidRDefault="00CC5EC3" w:rsidP="00684F24">
            <w:pPr>
              <w:rPr>
                <w:rFonts w:asciiTheme="minorHAnsi" w:eastAsia="Arial Unicode MS" w:hAnsiTheme="minorHAnsi" w:cstheme="minorHAnsi"/>
                <w:b/>
              </w:rPr>
            </w:pPr>
            <w:r w:rsidRPr="002C15B4">
              <w:rPr>
                <w:rFonts w:asciiTheme="minorHAnsi" w:eastAsia="Arial Unicode MS" w:hAnsiTheme="minorHAnsi" w:cstheme="minorHAnsi"/>
                <w:b/>
              </w:rPr>
              <w:t xml:space="preserve">             TOTAL POINTS                                   </w:t>
            </w:r>
          </w:p>
        </w:tc>
        <w:tc>
          <w:tcPr>
            <w:tcW w:w="1168" w:type="pct"/>
            <w:vAlign w:val="bottom"/>
          </w:tcPr>
          <w:p w14:paraId="58CB72EB" w14:textId="77777777" w:rsidR="00CC5EC3" w:rsidRPr="002C15B4" w:rsidRDefault="00CC5EC3" w:rsidP="00684F24">
            <w:pPr>
              <w:jc w:val="center"/>
              <w:rPr>
                <w:rFonts w:asciiTheme="minorHAnsi" w:eastAsia="Arial Unicode MS" w:hAnsiTheme="minorHAnsi" w:cstheme="minorHAnsi"/>
                <w:b/>
              </w:rPr>
            </w:pPr>
            <w:r w:rsidRPr="002C15B4">
              <w:rPr>
                <w:rFonts w:asciiTheme="minorHAnsi" w:eastAsia="Arial Unicode MS" w:hAnsiTheme="minorHAnsi" w:cstheme="minorHAnsi"/>
                <w:b/>
              </w:rPr>
              <w:t>100%</w:t>
            </w:r>
          </w:p>
        </w:tc>
      </w:tr>
    </w:tbl>
    <w:p w14:paraId="1B6CC4F3" w14:textId="77777777" w:rsidR="00CC5EC3" w:rsidRPr="002C15B4" w:rsidRDefault="00CC5EC3" w:rsidP="00CC5EC3">
      <w:pPr>
        <w:rPr>
          <w:rFonts w:asciiTheme="minorHAnsi" w:hAnsiTheme="minorHAnsi" w:cstheme="minorHAnsi"/>
          <w:b/>
        </w:rPr>
      </w:pPr>
    </w:p>
    <w:p w14:paraId="09AACB4F" w14:textId="77777777" w:rsidR="002C15B4" w:rsidRPr="002C15B4" w:rsidRDefault="002C15B4" w:rsidP="00CC5EC3">
      <w:pPr>
        <w:rPr>
          <w:rFonts w:asciiTheme="minorHAnsi" w:hAnsiTheme="minorHAnsi" w:cstheme="minorHAnsi"/>
          <w:b/>
        </w:rPr>
      </w:pPr>
    </w:p>
    <w:p w14:paraId="59603427" w14:textId="77777777" w:rsidR="00CC5EC3" w:rsidRPr="002C15B4" w:rsidRDefault="00CC5EC3" w:rsidP="00CC5EC3">
      <w:pPr>
        <w:rPr>
          <w:rFonts w:asciiTheme="minorHAnsi" w:hAnsiTheme="minorHAnsi" w:cstheme="minorHAnsi"/>
          <w:b/>
        </w:rPr>
      </w:pPr>
      <w:r w:rsidRPr="002C15B4">
        <w:rPr>
          <w:rFonts w:asciiTheme="minorHAnsi" w:hAnsiTheme="minorHAnsi" w:cstheme="minorHAnsi"/>
          <w:b/>
        </w:rPr>
        <w:t>Criteria for Grading:</w:t>
      </w:r>
    </w:p>
    <w:tbl>
      <w:tblPr>
        <w:tblStyle w:val="TableGrid"/>
        <w:tblW w:w="0" w:type="auto"/>
        <w:tblLook w:val="04A0" w:firstRow="1" w:lastRow="0" w:firstColumn="1" w:lastColumn="0" w:noHBand="0" w:noVBand="1"/>
      </w:tblPr>
      <w:tblGrid>
        <w:gridCol w:w="1726"/>
        <w:gridCol w:w="1884"/>
        <w:gridCol w:w="2062"/>
        <w:gridCol w:w="1972"/>
        <w:gridCol w:w="1706"/>
      </w:tblGrid>
      <w:tr w:rsidR="00CC5EC3" w:rsidRPr="002C15B4" w14:paraId="7F24A6C7" w14:textId="77777777" w:rsidTr="00684F24">
        <w:tc>
          <w:tcPr>
            <w:tcW w:w="1728" w:type="dxa"/>
          </w:tcPr>
          <w:p w14:paraId="5ABD9D46" w14:textId="77777777" w:rsidR="00CC5EC3" w:rsidRPr="002C15B4" w:rsidRDefault="00CC5EC3" w:rsidP="00684F24">
            <w:pPr>
              <w:jc w:val="center"/>
              <w:rPr>
                <w:rFonts w:asciiTheme="minorHAnsi" w:hAnsiTheme="minorHAnsi" w:cstheme="minorHAnsi"/>
              </w:rPr>
            </w:pPr>
            <w:r w:rsidRPr="002C15B4">
              <w:rPr>
                <w:rFonts w:asciiTheme="minorHAnsi" w:hAnsiTheme="minorHAnsi" w:cstheme="minorHAnsi"/>
              </w:rPr>
              <w:t>A</w:t>
            </w:r>
          </w:p>
        </w:tc>
        <w:tc>
          <w:tcPr>
            <w:tcW w:w="1890" w:type="dxa"/>
          </w:tcPr>
          <w:p w14:paraId="37476FDB" w14:textId="77777777" w:rsidR="00CC5EC3" w:rsidRPr="002C15B4" w:rsidRDefault="00CC5EC3" w:rsidP="00684F24">
            <w:pPr>
              <w:jc w:val="center"/>
              <w:rPr>
                <w:rFonts w:asciiTheme="minorHAnsi" w:hAnsiTheme="minorHAnsi" w:cstheme="minorHAnsi"/>
              </w:rPr>
            </w:pPr>
            <w:r w:rsidRPr="002C15B4">
              <w:rPr>
                <w:rFonts w:asciiTheme="minorHAnsi" w:hAnsiTheme="minorHAnsi" w:cstheme="minorHAnsi"/>
              </w:rPr>
              <w:t>B</w:t>
            </w:r>
          </w:p>
        </w:tc>
        <w:tc>
          <w:tcPr>
            <w:tcW w:w="2070" w:type="dxa"/>
          </w:tcPr>
          <w:p w14:paraId="4A9AEDD7" w14:textId="77777777" w:rsidR="00CC5EC3" w:rsidRPr="002C15B4" w:rsidRDefault="00CC5EC3" w:rsidP="00684F24">
            <w:pPr>
              <w:jc w:val="center"/>
              <w:rPr>
                <w:rFonts w:asciiTheme="minorHAnsi" w:hAnsiTheme="minorHAnsi" w:cstheme="minorHAnsi"/>
              </w:rPr>
            </w:pPr>
            <w:r w:rsidRPr="002C15B4">
              <w:rPr>
                <w:rFonts w:asciiTheme="minorHAnsi" w:hAnsiTheme="minorHAnsi" w:cstheme="minorHAnsi"/>
              </w:rPr>
              <w:t>C</w:t>
            </w:r>
          </w:p>
        </w:tc>
        <w:tc>
          <w:tcPr>
            <w:tcW w:w="1980" w:type="dxa"/>
          </w:tcPr>
          <w:p w14:paraId="34A31D4F" w14:textId="77777777" w:rsidR="00CC5EC3" w:rsidRPr="002C15B4" w:rsidRDefault="00CC5EC3" w:rsidP="00684F24">
            <w:pPr>
              <w:jc w:val="center"/>
              <w:rPr>
                <w:rFonts w:asciiTheme="minorHAnsi" w:hAnsiTheme="minorHAnsi" w:cstheme="minorHAnsi"/>
              </w:rPr>
            </w:pPr>
            <w:r w:rsidRPr="002C15B4">
              <w:rPr>
                <w:rFonts w:asciiTheme="minorHAnsi" w:hAnsiTheme="minorHAnsi" w:cstheme="minorHAnsi"/>
              </w:rPr>
              <w:t>D</w:t>
            </w:r>
          </w:p>
        </w:tc>
        <w:tc>
          <w:tcPr>
            <w:tcW w:w="1710" w:type="dxa"/>
          </w:tcPr>
          <w:p w14:paraId="70A82F1F" w14:textId="77777777" w:rsidR="00CC5EC3" w:rsidRPr="002C15B4" w:rsidRDefault="00CC5EC3" w:rsidP="00684F24">
            <w:pPr>
              <w:jc w:val="center"/>
              <w:rPr>
                <w:rFonts w:asciiTheme="minorHAnsi" w:hAnsiTheme="minorHAnsi" w:cstheme="minorHAnsi"/>
              </w:rPr>
            </w:pPr>
            <w:r w:rsidRPr="002C15B4">
              <w:rPr>
                <w:rFonts w:asciiTheme="minorHAnsi" w:hAnsiTheme="minorHAnsi" w:cstheme="minorHAnsi"/>
              </w:rPr>
              <w:t>F</w:t>
            </w:r>
          </w:p>
        </w:tc>
      </w:tr>
      <w:tr w:rsidR="00CC5EC3" w:rsidRPr="002C15B4" w14:paraId="6E02B1B0" w14:textId="77777777" w:rsidTr="00684F24">
        <w:trPr>
          <w:trHeight w:val="143"/>
        </w:trPr>
        <w:tc>
          <w:tcPr>
            <w:tcW w:w="1728" w:type="dxa"/>
          </w:tcPr>
          <w:p w14:paraId="3C1F1D80" w14:textId="77777777" w:rsidR="00CC5EC3" w:rsidRPr="002C15B4" w:rsidRDefault="00CC5EC3" w:rsidP="00684F24">
            <w:pPr>
              <w:jc w:val="both"/>
              <w:rPr>
                <w:rFonts w:asciiTheme="minorHAnsi" w:hAnsiTheme="minorHAnsi" w:cstheme="minorHAnsi"/>
              </w:rPr>
            </w:pPr>
            <w:r w:rsidRPr="002C15B4">
              <w:rPr>
                <w:rFonts w:asciiTheme="minorHAnsi" w:hAnsiTheme="minorHAnsi" w:cstheme="minorHAnsi"/>
              </w:rPr>
              <w:t>90-100 %</w:t>
            </w:r>
          </w:p>
        </w:tc>
        <w:tc>
          <w:tcPr>
            <w:tcW w:w="1890" w:type="dxa"/>
          </w:tcPr>
          <w:p w14:paraId="10BB7F0F" w14:textId="77777777" w:rsidR="00CC5EC3" w:rsidRPr="002C15B4" w:rsidRDefault="00CC5EC3" w:rsidP="00684F24">
            <w:pPr>
              <w:jc w:val="both"/>
              <w:rPr>
                <w:rFonts w:asciiTheme="minorHAnsi" w:hAnsiTheme="minorHAnsi" w:cstheme="minorHAnsi"/>
              </w:rPr>
            </w:pPr>
            <w:r w:rsidRPr="002C15B4">
              <w:rPr>
                <w:rFonts w:asciiTheme="minorHAnsi" w:hAnsiTheme="minorHAnsi" w:cstheme="minorHAnsi"/>
              </w:rPr>
              <w:t>83-89 %</w:t>
            </w:r>
          </w:p>
        </w:tc>
        <w:tc>
          <w:tcPr>
            <w:tcW w:w="2070" w:type="dxa"/>
          </w:tcPr>
          <w:p w14:paraId="040627D6" w14:textId="77777777" w:rsidR="00CC5EC3" w:rsidRPr="002C15B4" w:rsidRDefault="00CC5EC3" w:rsidP="00684F24">
            <w:pPr>
              <w:jc w:val="both"/>
              <w:rPr>
                <w:rFonts w:asciiTheme="minorHAnsi" w:hAnsiTheme="minorHAnsi" w:cstheme="minorHAnsi"/>
              </w:rPr>
            </w:pPr>
            <w:r w:rsidRPr="002C15B4">
              <w:rPr>
                <w:rFonts w:asciiTheme="minorHAnsi" w:hAnsiTheme="minorHAnsi" w:cstheme="minorHAnsi"/>
              </w:rPr>
              <w:t>75-82%</w:t>
            </w:r>
          </w:p>
        </w:tc>
        <w:tc>
          <w:tcPr>
            <w:tcW w:w="1980" w:type="dxa"/>
          </w:tcPr>
          <w:p w14:paraId="7B32F7DB" w14:textId="77777777" w:rsidR="00CC5EC3" w:rsidRPr="002C15B4" w:rsidRDefault="00CC5EC3" w:rsidP="00684F24">
            <w:pPr>
              <w:jc w:val="both"/>
              <w:rPr>
                <w:rFonts w:asciiTheme="minorHAnsi" w:hAnsiTheme="minorHAnsi" w:cstheme="minorHAnsi"/>
              </w:rPr>
            </w:pPr>
            <w:r w:rsidRPr="002C15B4">
              <w:rPr>
                <w:rFonts w:asciiTheme="minorHAnsi" w:hAnsiTheme="minorHAnsi" w:cstheme="minorHAnsi"/>
              </w:rPr>
              <w:t>74-65 %</w:t>
            </w:r>
          </w:p>
        </w:tc>
        <w:tc>
          <w:tcPr>
            <w:tcW w:w="1710" w:type="dxa"/>
          </w:tcPr>
          <w:p w14:paraId="6D5B98D2" w14:textId="77777777" w:rsidR="00CC5EC3" w:rsidRPr="002C15B4" w:rsidRDefault="00CC5EC3" w:rsidP="00684F24">
            <w:pPr>
              <w:jc w:val="both"/>
              <w:rPr>
                <w:rFonts w:asciiTheme="minorHAnsi" w:hAnsiTheme="minorHAnsi" w:cstheme="minorHAnsi"/>
              </w:rPr>
            </w:pPr>
            <w:r w:rsidRPr="002C15B4">
              <w:rPr>
                <w:rFonts w:asciiTheme="minorHAnsi" w:hAnsiTheme="minorHAnsi" w:cstheme="minorHAnsi"/>
              </w:rPr>
              <w:t>&lt; 65 %</w:t>
            </w:r>
          </w:p>
        </w:tc>
      </w:tr>
    </w:tbl>
    <w:p w14:paraId="7867A173" w14:textId="77777777" w:rsidR="00CC5EC3" w:rsidRPr="002C15B4" w:rsidRDefault="00CC5EC3" w:rsidP="00CC5EC3">
      <w:pPr>
        <w:rPr>
          <w:rFonts w:asciiTheme="minorHAnsi" w:hAnsiTheme="minorHAnsi" w:cstheme="minorHAnsi"/>
        </w:rPr>
      </w:pPr>
    </w:p>
    <w:p w14:paraId="3AA9A400" w14:textId="77777777" w:rsidR="00CC5EC3" w:rsidRPr="002C15B4" w:rsidRDefault="00CC5EC3" w:rsidP="00CC5EC3">
      <w:pPr>
        <w:pStyle w:val="Default"/>
        <w:rPr>
          <w:rFonts w:asciiTheme="minorHAnsi" w:hAnsiTheme="minorHAnsi" w:cstheme="minorHAnsi"/>
          <w:b/>
          <w:color w:val="auto"/>
          <w:sz w:val="22"/>
          <w:szCs w:val="22"/>
        </w:rPr>
      </w:pPr>
      <w:bookmarkStart w:id="0" w:name="_Hlk85509321"/>
      <w:r w:rsidRPr="002C15B4">
        <w:rPr>
          <w:rFonts w:asciiTheme="minorHAnsi" w:hAnsiTheme="minorHAnsi" w:cstheme="minorHAnsi"/>
          <w:b/>
          <w:color w:val="auto"/>
          <w:sz w:val="22"/>
          <w:szCs w:val="22"/>
        </w:rPr>
        <w:lastRenderedPageBreak/>
        <w:t>THE DISCLAIMER</w:t>
      </w:r>
    </w:p>
    <w:p w14:paraId="4B7EDC57" w14:textId="55B5B943" w:rsidR="006921CC" w:rsidRPr="002C15B4" w:rsidRDefault="00CC5EC3" w:rsidP="00F225C4">
      <w:pPr>
        <w:rPr>
          <w:rFonts w:asciiTheme="minorHAnsi" w:hAnsiTheme="minorHAnsi" w:cstheme="minorHAnsi"/>
        </w:rPr>
      </w:pPr>
      <w:r w:rsidRPr="002C15B4">
        <w:rPr>
          <w:rFonts w:asciiTheme="minorHAnsi" w:hAnsiTheme="minorHAnsi" w:cstheme="minorHAnsi"/>
        </w:rPr>
        <w:t xml:space="preserve">The instructor reserves the right, acting within the policies and procedures of CSU, to make changes in course content or instructional technique with adequate notice. </w:t>
      </w:r>
    </w:p>
    <w:bookmarkEnd w:id="0"/>
    <w:p w14:paraId="00BDBAD6" w14:textId="77777777" w:rsidR="00CC5EC3" w:rsidRPr="002C15B4" w:rsidRDefault="00CC5EC3" w:rsidP="006C50E2">
      <w:pPr>
        <w:spacing w:line="240" w:lineRule="auto"/>
        <w:ind w:right="0"/>
        <w:rPr>
          <w:rFonts w:asciiTheme="minorHAnsi" w:hAnsiTheme="minorHAnsi" w:cstheme="minorHAnsi"/>
        </w:rPr>
      </w:pPr>
    </w:p>
    <w:p w14:paraId="64CD2526" w14:textId="363256A4" w:rsidR="00CC5EC3" w:rsidRPr="002C15B4" w:rsidRDefault="008D5424" w:rsidP="002C15B4">
      <w:pPr>
        <w:spacing w:line="240" w:lineRule="auto"/>
        <w:ind w:right="0"/>
        <w:rPr>
          <w:rFonts w:asciiTheme="minorHAnsi" w:hAnsiTheme="minorHAnsi" w:cstheme="minorHAnsi"/>
          <w:b/>
        </w:rPr>
      </w:pPr>
      <w:r w:rsidRPr="002C15B4">
        <w:rPr>
          <w:rFonts w:asciiTheme="minorHAnsi" w:hAnsiTheme="minorHAnsi" w:cstheme="minorHAnsi"/>
          <w:b/>
        </w:rPr>
        <w:t>EVALUATION CRITERIA FOR COURSE</w:t>
      </w:r>
      <w:r w:rsidR="002C15B4">
        <w:rPr>
          <w:rFonts w:asciiTheme="minorHAnsi" w:hAnsiTheme="minorHAnsi" w:cstheme="minorHAnsi"/>
          <w:b/>
        </w:rPr>
        <w:t>/</w:t>
      </w:r>
      <w:r w:rsidR="00CC5EC3" w:rsidRPr="002C15B4">
        <w:rPr>
          <w:rFonts w:asciiTheme="minorHAnsi" w:hAnsiTheme="minorHAnsi" w:cstheme="minorHAnsi"/>
          <w:b/>
          <w:bCs/>
        </w:rPr>
        <w:t>F</w:t>
      </w:r>
      <w:r w:rsidR="002C15B4">
        <w:rPr>
          <w:rFonts w:asciiTheme="minorHAnsi" w:hAnsiTheme="minorHAnsi" w:cstheme="minorHAnsi"/>
          <w:b/>
          <w:bCs/>
        </w:rPr>
        <w:t>IELD ASSIGNMENTS</w:t>
      </w:r>
      <w:r w:rsidR="00CC5EC3" w:rsidRPr="002C15B4">
        <w:rPr>
          <w:rFonts w:asciiTheme="minorHAnsi" w:hAnsiTheme="minorHAnsi" w:cstheme="minorHAnsi"/>
          <w:b/>
          <w:bCs/>
        </w:rPr>
        <w:t>:</w:t>
      </w:r>
      <w:r w:rsidR="00CC5EC3" w:rsidRPr="002C15B4">
        <w:rPr>
          <w:rFonts w:asciiTheme="minorHAnsi" w:hAnsiTheme="minorHAnsi" w:cstheme="minorHAnsi"/>
          <w:bCs/>
        </w:rPr>
        <w:t xml:space="preserve"> </w:t>
      </w:r>
    </w:p>
    <w:p w14:paraId="2D1710CD" w14:textId="6538F80A" w:rsidR="00CC5EC3" w:rsidRPr="002C15B4" w:rsidRDefault="00CC5EC3" w:rsidP="00CC5EC3">
      <w:pPr>
        <w:rPr>
          <w:rFonts w:asciiTheme="minorHAnsi" w:hAnsiTheme="minorHAnsi" w:cstheme="minorHAnsi"/>
          <w:bCs/>
        </w:rPr>
      </w:pPr>
      <w:r w:rsidRPr="002C15B4">
        <w:rPr>
          <w:rFonts w:asciiTheme="minorHAnsi" w:hAnsiTheme="minorHAnsi" w:cstheme="minorHAnsi"/>
          <w:bCs/>
        </w:rPr>
        <w:t>Further detailed information regarding all field assignments can be found in the Site &amp; Student Handbook found on Moodle.</w:t>
      </w:r>
    </w:p>
    <w:p w14:paraId="237CB663" w14:textId="15901F45" w:rsidR="002C15B4" w:rsidRPr="002C15B4" w:rsidRDefault="002C15B4" w:rsidP="00CC5EC3">
      <w:pPr>
        <w:rPr>
          <w:rFonts w:asciiTheme="minorHAnsi" w:hAnsiTheme="minorHAnsi" w:cstheme="minorHAnsi"/>
          <w:b/>
          <w:bCs/>
          <w:u w:val="single"/>
        </w:rPr>
      </w:pPr>
    </w:p>
    <w:p w14:paraId="52CE102A" w14:textId="77777777" w:rsidR="00CC5EC3" w:rsidRPr="002C15B4" w:rsidRDefault="00CC5EC3" w:rsidP="00CC5EC3">
      <w:pPr>
        <w:rPr>
          <w:rFonts w:asciiTheme="minorHAnsi" w:hAnsiTheme="minorHAnsi" w:cstheme="minorHAnsi"/>
          <w:b/>
          <w:bCs/>
          <w:u w:val="single"/>
        </w:rPr>
      </w:pPr>
      <w:r w:rsidRPr="002C15B4">
        <w:rPr>
          <w:rFonts w:asciiTheme="minorHAnsi" w:hAnsiTheme="minorHAnsi" w:cstheme="minorHAnsi"/>
          <w:b/>
          <w:bCs/>
          <w:u w:val="single"/>
        </w:rPr>
        <w:t>Attendance/Activity Log:</w:t>
      </w:r>
    </w:p>
    <w:p w14:paraId="464EF88B" w14:textId="77777777" w:rsidR="00CC5EC3" w:rsidRPr="002C15B4" w:rsidRDefault="00CC5EC3" w:rsidP="00CC5EC3">
      <w:pPr>
        <w:pStyle w:val="NoSpacing"/>
        <w:rPr>
          <w:rFonts w:asciiTheme="minorHAnsi" w:hAnsiTheme="minorHAnsi" w:cstheme="minorHAnsi"/>
          <w:b/>
        </w:rPr>
      </w:pPr>
      <w:r w:rsidRPr="002C15B4">
        <w:rPr>
          <w:rFonts w:asciiTheme="minorHAnsi" w:hAnsiTheme="minorHAnsi" w:cstheme="minorHAnsi"/>
        </w:rPr>
        <w:t xml:space="preserve">Each student is required to submit a log identifying the activities performed, including the name employee assigned to work with.  Include the person’s credentials when applicable.  This log is not intended to account for each minute at the site, but to identify the activities that were observed or performed during the experience.  This log should be typed. See example posted on Moodle and any other requirements discussed by the CSU PPE coordinator during orientation.  </w:t>
      </w:r>
    </w:p>
    <w:p w14:paraId="5EA1CBCE" w14:textId="77777777" w:rsidR="00CC5EC3" w:rsidRPr="002C15B4" w:rsidRDefault="00CC5EC3" w:rsidP="00CC5EC3">
      <w:pPr>
        <w:rPr>
          <w:rFonts w:asciiTheme="minorHAnsi" w:hAnsiTheme="minorHAnsi" w:cstheme="minorHAnsi"/>
        </w:rPr>
      </w:pPr>
    </w:p>
    <w:p w14:paraId="0014797A" w14:textId="77777777" w:rsidR="00CC5EC3" w:rsidRPr="002C15B4" w:rsidRDefault="00CC5EC3" w:rsidP="00CC5EC3">
      <w:pPr>
        <w:rPr>
          <w:rFonts w:asciiTheme="minorHAnsi" w:hAnsiTheme="minorHAnsi" w:cstheme="minorHAnsi"/>
          <w:b/>
          <w:bCs/>
          <w:u w:val="single"/>
        </w:rPr>
      </w:pPr>
      <w:r w:rsidRPr="002C15B4">
        <w:rPr>
          <w:rFonts w:asciiTheme="minorHAnsi" w:hAnsiTheme="minorHAnsi" w:cstheme="minorHAnsi"/>
          <w:b/>
          <w:bCs/>
          <w:u w:val="single"/>
        </w:rPr>
        <w:t>Hospital Profile</w:t>
      </w:r>
      <w:r w:rsidRPr="002C15B4">
        <w:rPr>
          <w:rFonts w:asciiTheme="minorHAnsi" w:hAnsiTheme="minorHAnsi" w:cstheme="minorHAnsi"/>
          <w:b/>
          <w:bCs/>
        </w:rPr>
        <w:t>:</w:t>
      </w:r>
      <w:r w:rsidRPr="002C15B4">
        <w:rPr>
          <w:rFonts w:asciiTheme="minorHAnsi" w:hAnsiTheme="minorHAnsi" w:cstheme="minorHAnsi"/>
          <w:bCs/>
        </w:rPr>
        <w:t xml:space="preserve">  Student will complete a rotation through the HIM department and complete the hospital profile and the corresponding questions found in the Site and Student Handbook.  </w:t>
      </w:r>
      <w:r w:rsidRPr="002C15B4">
        <w:rPr>
          <w:rFonts w:asciiTheme="minorHAnsi" w:hAnsiTheme="minorHAnsi" w:cstheme="minorHAnsi"/>
          <w:b/>
          <w:bCs/>
          <w:u w:val="single"/>
        </w:rPr>
        <w:t xml:space="preserve"> </w:t>
      </w:r>
    </w:p>
    <w:p w14:paraId="2C84F66B" w14:textId="77777777" w:rsidR="00CC5EC3" w:rsidRPr="002C15B4" w:rsidRDefault="00CC5EC3" w:rsidP="00CC5E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p>
    <w:p w14:paraId="03EE2A16" w14:textId="77777777" w:rsidR="00CC5EC3" w:rsidRPr="002C15B4" w:rsidRDefault="00CC5EC3" w:rsidP="00CC5E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2C15B4">
        <w:rPr>
          <w:rFonts w:asciiTheme="minorHAnsi" w:hAnsiTheme="minorHAnsi" w:cstheme="minorHAnsi"/>
          <w:b/>
          <w:u w:val="single"/>
        </w:rPr>
        <w:t>Organization Chart:</w:t>
      </w:r>
      <w:r w:rsidRPr="002C15B4">
        <w:rPr>
          <w:rFonts w:asciiTheme="minorHAnsi" w:hAnsiTheme="minorHAnsi" w:cstheme="minorHAnsi"/>
        </w:rPr>
        <w:t xml:space="preserve">  Student will complete an organizational chart showing functional activities in the department and indicate lines of authority and responsibility.  This project will assist you in identifying the functions and organizational relationships within the department.  Discuss the major divisions and lines of authority.  Other requirements can be found in your Site &amp; Student Handbook and information on Moodle.</w:t>
      </w:r>
    </w:p>
    <w:p w14:paraId="62D14C7B" w14:textId="77777777" w:rsidR="00CC5EC3" w:rsidRPr="002C15B4" w:rsidRDefault="00CC5EC3" w:rsidP="00CC5E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14:paraId="126FF742" w14:textId="77777777" w:rsidR="00CC5EC3" w:rsidRPr="002C15B4" w:rsidRDefault="00CC5EC3" w:rsidP="00CC5E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2C15B4">
        <w:rPr>
          <w:rFonts w:asciiTheme="minorHAnsi" w:hAnsiTheme="minorHAnsi" w:cstheme="minorHAnsi"/>
          <w:b/>
          <w:u w:val="single"/>
        </w:rPr>
        <w:t>Flowchart:</w:t>
      </w:r>
      <w:r w:rsidRPr="002C15B4">
        <w:rPr>
          <w:rFonts w:asciiTheme="minorHAnsi" w:hAnsiTheme="minorHAnsi" w:cstheme="minorHAnsi"/>
        </w:rPr>
        <w:t xml:space="preserve"> A key to successful coordination of health information departmental activities is the ability to conceptualize the operations of the department.  An aid to such conceptualizing is the flowchart.  This assignment will assist you in refining your skill and understanding of flowcharting.  Moreover, you will become familiar with the development of a complete medical record and the steps taken for its completion.</w:t>
      </w:r>
    </w:p>
    <w:p w14:paraId="6C6D5A05" w14:textId="77777777" w:rsidR="00CC5EC3" w:rsidRPr="002C15B4" w:rsidRDefault="00CC5EC3" w:rsidP="00CC5E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14:paraId="3A2350C0" w14:textId="77777777" w:rsidR="00CC5EC3" w:rsidRPr="002C15B4" w:rsidRDefault="00CC5EC3" w:rsidP="00CC5E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2C15B4">
        <w:rPr>
          <w:rFonts w:asciiTheme="minorHAnsi" w:hAnsiTheme="minorHAnsi" w:cstheme="minorHAnsi"/>
        </w:rPr>
        <w:t xml:space="preserve">Students will prepare a flowchart illustrating the development of a complete medical record beginning with admissions through final storage.  Include all departmental processing.  Can be original, using a pen and </w:t>
      </w:r>
      <w:r w:rsidRPr="002C15B4">
        <w:rPr>
          <w:rFonts w:asciiTheme="minorHAnsi" w:hAnsiTheme="minorHAnsi" w:cstheme="minorHAnsi"/>
          <w:u w:val="single"/>
        </w:rPr>
        <w:t>ruler</w:t>
      </w:r>
      <w:r w:rsidRPr="002C15B4">
        <w:rPr>
          <w:rFonts w:asciiTheme="minorHAnsi" w:hAnsiTheme="minorHAnsi" w:cstheme="minorHAnsi"/>
        </w:rPr>
        <w:t xml:space="preserve"> or developed with software in the Computer Lab. </w:t>
      </w:r>
    </w:p>
    <w:p w14:paraId="77DDB4FB" w14:textId="77777777" w:rsidR="00CC5EC3" w:rsidRPr="002C15B4" w:rsidRDefault="00CC5EC3" w:rsidP="00CC5EC3">
      <w:pPr>
        <w:rPr>
          <w:rFonts w:asciiTheme="minorHAnsi" w:hAnsiTheme="minorHAnsi" w:cstheme="minorHAnsi"/>
          <w:b/>
          <w:bCs/>
          <w:u w:val="single"/>
        </w:rPr>
      </w:pPr>
    </w:p>
    <w:p w14:paraId="0F74FC38" w14:textId="77777777" w:rsidR="00CC5EC3" w:rsidRPr="002C15B4" w:rsidRDefault="00CC5EC3" w:rsidP="00CC5EC3">
      <w:pPr>
        <w:rPr>
          <w:rFonts w:asciiTheme="minorHAnsi" w:hAnsiTheme="minorHAnsi" w:cstheme="minorHAnsi"/>
        </w:rPr>
      </w:pPr>
      <w:r w:rsidRPr="002C15B4">
        <w:rPr>
          <w:rFonts w:asciiTheme="minorHAnsi" w:hAnsiTheme="minorHAnsi" w:cstheme="minorHAnsi"/>
          <w:b/>
          <w:bCs/>
          <w:u w:val="single"/>
        </w:rPr>
        <w:t>Professional Development</w:t>
      </w:r>
      <w:r w:rsidRPr="002C15B4">
        <w:rPr>
          <w:rFonts w:asciiTheme="minorHAnsi" w:hAnsiTheme="minorHAnsi" w:cstheme="minorHAnsi"/>
          <w:bCs/>
        </w:rPr>
        <w:t>:  Student is expected to attend at least one day of professional conference. A report of activities will need to be incorporated into your PPE report and Professional Development Plan.  See Moodle for additional information.</w:t>
      </w:r>
    </w:p>
    <w:p w14:paraId="15FCADB7" w14:textId="77777777" w:rsidR="00CC5EC3" w:rsidRPr="002C15B4" w:rsidRDefault="00CC5EC3" w:rsidP="00CC5EC3">
      <w:pPr>
        <w:pStyle w:val="NoSpacing"/>
        <w:rPr>
          <w:rFonts w:asciiTheme="minorHAnsi" w:hAnsiTheme="minorHAnsi" w:cstheme="minorHAnsi"/>
          <w:b/>
          <w:u w:val="single"/>
        </w:rPr>
      </w:pPr>
    </w:p>
    <w:p w14:paraId="19A0EFE4" w14:textId="77777777" w:rsidR="00CC5EC3" w:rsidRPr="002C15B4" w:rsidRDefault="00CC5EC3" w:rsidP="00CC5E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2C15B4">
        <w:rPr>
          <w:rFonts w:asciiTheme="minorHAnsi" w:hAnsiTheme="minorHAnsi" w:cstheme="minorHAnsi"/>
          <w:b/>
          <w:u w:val="single"/>
        </w:rPr>
        <w:t>PPE Reflective Report:</w:t>
      </w:r>
      <w:r w:rsidRPr="002C15B4">
        <w:rPr>
          <w:rFonts w:asciiTheme="minorHAnsi" w:hAnsiTheme="minorHAnsi" w:cstheme="minorHAnsi"/>
        </w:rPr>
        <w:t xml:space="preserve">  The PPE I provide the student with an opportunity to apply the knowledge gained in the classroom to the actual work environment.  It allows the student to observe and experience medical record functions in </w:t>
      </w:r>
      <w:proofErr w:type="gramStart"/>
      <w:r w:rsidRPr="002C15B4">
        <w:rPr>
          <w:rFonts w:asciiTheme="minorHAnsi" w:hAnsiTheme="minorHAnsi" w:cstheme="minorHAnsi"/>
        </w:rPr>
        <w:t>a number of</w:t>
      </w:r>
      <w:proofErr w:type="gramEnd"/>
      <w:r w:rsidRPr="002C15B4">
        <w:rPr>
          <w:rFonts w:asciiTheme="minorHAnsi" w:hAnsiTheme="minorHAnsi" w:cstheme="minorHAnsi"/>
        </w:rPr>
        <w:t xml:space="preserve"> health care settings.  This assignment will give the student practice in gathering, organizing, </w:t>
      </w:r>
      <w:proofErr w:type="gramStart"/>
      <w:r w:rsidRPr="002C15B4">
        <w:rPr>
          <w:rFonts w:asciiTheme="minorHAnsi" w:hAnsiTheme="minorHAnsi" w:cstheme="minorHAnsi"/>
        </w:rPr>
        <w:t>evaluating</w:t>
      </w:r>
      <w:proofErr w:type="gramEnd"/>
      <w:r w:rsidRPr="002C15B4">
        <w:rPr>
          <w:rFonts w:asciiTheme="minorHAnsi" w:hAnsiTheme="minorHAnsi" w:cstheme="minorHAnsi"/>
        </w:rPr>
        <w:t xml:space="preserve"> and presenting information in a logical manner. Refer to Moodle for additional information.  </w:t>
      </w:r>
    </w:p>
    <w:p w14:paraId="4E1FD053" w14:textId="77777777" w:rsidR="00CC5EC3" w:rsidRPr="002C15B4" w:rsidRDefault="00CC5EC3" w:rsidP="00CC5E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14:paraId="3587D978" w14:textId="77777777" w:rsidR="00CC5EC3" w:rsidRPr="002C15B4" w:rsidRDefault="00CC5EC3" w:rsidP="00CC5EC3">
      <w:pPr>
        <w:tabs>
          <w:tab w:val="left" w:pos="432"/>
          <w:tab w:val="num"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2C15B4">
        <w:rPr>
          <w:rFonts w:asciiTheme="minorHAnsi" w:hAnsiTheme="minorHAnsi" w:cstheme="minorHAnsi"/>
        </w:rPr>
        <w:t xml:space="preserve">Student will prepare a report of their observations and experiences which includes any additional information of interest as well as a notation about one’s contribution to the environment and how you represented the HIA Program at your PPE site.  The report should be in narrative form. </w:t>
      </w:r>
    </w:p>
    <w:p w14:paraId="37AE97DA" w14:textId="77777777" w:rsidR="00CC5EC3" w:rsidRPr="002C15B4" w:rsidRDefault="00CC5EC3" w:rsidP="00CC5EC3">
      <w:pPr>
        <w:rPr>
          <w:rFonts w:asciiTheme="minorHAnsi" w:hAnsiTheme="minorHAnsi" w:cstheme="minorHAnsi"/>
        </w:rPr>
      </w:pPr>
      <w:r w:rsidRPr="002C15B4">
        <w:rPr>
          <w:rFonts w:asciiTheme="minorHAnsi" w:hAnsiTheme="minorHAnsi" w:cstheme="minorHAnsi"/>
        </w:rPr>
        <w:t xml:space="preserve">Your paper will need to be between five and eight pages (excluding any appendices and site evaluation), double spaced, with a 1” margin on all sides, excluding the cover sheet. You will need to follow APA formatting.   Refer to Moodle for additional information.  </w:t>
      </w:r>
    </w:p>
    <w:p w14:paraId="40045612" w14:textId="77777777" w:rsidR="00CC5EC3" w:rsidRPr="002C15B4" w:rsidRDefault="00CC5EC3" w:rsidP="00CC5EC3">
      <w:pPr>
        <w:rPr>
          <w:rFonts w:asciiTheme="minorHAnsi" w:hAnsiTheme="minorHAnsi" w:cstheme="minorHAnsi"/>
        </w:rPr>
      </w:pPr>
    </w:p>
    <w:p w14:paraId="0166BC25" w14:textId="77777777" w:rsidR="00CC5EC3" w:rsidRPr="002C15B4" w:rsidRDefault="00CC5EC3" w:rsidP="00CC5EC3">
      <w:pPr>
        <w:rPr>
          <w:rFonts w:asciiTheme="minorHAnsi" w:hAnsiTheme="minorHAnsi" w:cstheme="minorHAnsi"/>
        </w:rPr>
      </w:pPr>
      <w:r w:rsidRPr="002C15B4">
        <w:rPr>
          <w:rFonts w:asciiTheme="minorHAnsi" w:hAnsiTheme="minorHAnsi" w:cstheme="minorHAnsi"/>
          <w:b/>
          <w:u w:val="single"/>
        </w:rPr>
        <w:t>Student Site Evaluation:</w:t>
      </w:r>
      <w:r w:rsidRPr="002C15B4">
        <w:rPr>
          <w:rFonts w:asciiTheme="minorHAnsi" w:hAnsiTheme="minorHAnsi" w:cstheme="minorHAnsi"/>
        </w:rPr>
        <w:t xml:space="preserve"> Student will submit an evaluation of their assigned site at the end of the PPE to the PPE Coordinator.  Student should also submit a Thank You note to your site. Refer to Moodle for additional information.  </w:t>
      </w:r>
    </w:p>
    <w:p w14:paraId="0F81E946" w14:textId="77777777" w:rsidR="00CC5EC3" w:rsidRPr="002C15B4" w:rsidRDefault="00CC5EC3" w:rsidP="006C50E2">
      <w:pPr>
        <w:spacing w:line="240" w:lineRule="auto"/>
        <w:ind w:right="0"/>
        <w:rPr>
          <w:rFonts w:asciiTheme="minorHAnsi" w:hAnsiTheme="minorHAnsi" w:cstheme="minorHAnsi"/>
          <w:b/>
        </w:rPr>
      </w:pPr>
    </w:p>
    <w:p w14:paraId="5CFC2892" w14:textId="77777777" w:rsidR="006921CC" w:rsidRPr="002C15B4" w:rsidRDefault="00D21253" w:rsidP="006C50E2">
      <w:pPr>
        <w:spacing w:line="240" w:lineRule="auto"/>
        <w:ind w:right="0"/>
        <w:rPr>
          <w:rFonts w:asciiTheme="minorHAnsi" w:hAnsiTheme="minorHAnsi" w:cstheme="minorHAnsi"/>
        </w:rPr>
      </w:pPr>
      <w:r w:rsidRPr="002C15B4">
        <w:rPr>
          <w:rFonts w:asciiTheme="minorHAnsi" w:hAnsiTheme="minorHAnsi" w:cstheme="minorHAnsi"/>
        </w:rPr>
        <w:t xml:space="preserve">(e.g., reading, exams, homework, quizzes, exams, </w:t>
      </w:r>
      <w:proofErr w:type="gramStart"/>
      <w:r w:rsidRPr="002C15B4">
        <w:rPr>
          <w:rFonts w:asciiTheme="minorHAnsi" w:hAnsiTheme="minorHAnsi" w:cstheme="minorHAnsi"/>
        </w:rPr>
        <w:t>technology</w:t>
      </w:r>
      <w:proofErr w:type="gramEnd"/>
      <w:r w:rsidRPr="002C15B4">
        <w:rPr>
          <w:rFonts w:asciiTheme="minorHAnsi" w:hAnsiTheme="minorHAnsi" w:cstheme="minorHAnsi"/>
        </w:rPr>
        <w:t xml:space="preserve"> and other projects due)</w:t>
      </w:r>
    </w:p>
    <w:p w14:paraId="2208421E" w14:textId="16B55139" w:rsidR="006921CC" w:rsidRPr="002C15B4" w:rsidRDefault="006921CC" w:rsidP="006C50E2">
      <w:pPr>
        <w:spacing w:line="240" w:lineRule="auto"/>
        <w:ind w:right="0"/>
        <w:rPr>
          <w:rFonts w:asciiTheme="minorHAnsi" w:hAnsiTheme="minorHAnsi" w:cstheme="minorHAnsi"/>
          <w:b/>
        </w:rPr>
      </w:pPr>
    </w:p>
    <w:p w14:paraId="31DD4F71" w14:textId="6BF707EF" w:rsidR="006921CC" w:rsidRPr="002C15B4" w:rsidRDefault="00D21253" w:rsidP="006C50E2">
      <w:pPr>
        <w:spacing w:line="240" w:lineRule="auto"/>
        <w:ind w:right="0"/>
        <w:rPr>
          <w:rFonts w:asciiTheme="minorHAnsi" w:hAnsiTheme="minorHAnsi" w:cstheme="minorHAnsi"/>
          <w:bCs/>
        </w:rPr>
      </w:pPr>
      <w:r w:rsidRPr="002C15B4">
        <w:rPr>
          <w:rFonts w:asciiTheme="minorHAnsi" w:hAnsiTheme="minorHAnsi" w:cstheme="minorHAnsi"/>
          <w:b/>
        </w:rPr>
        <w:t>BIBLIOGRAPHY, OTHER REFERENCES AND RESOURCE MATERIAL:</w:t>
      </w:r>
      <w:r w:rsidR="00CC5EC3" w:rsidRPr="002C15B4">
        <w:rPr>
          <w:rFonts w:asciiTheme="minorHAnsi" w:hAnsiTheme="minorHAnsi" w:cstheme="minorHAnsi"/>
          <w:b/>
        </w:rPr>
        <w:t xml:space="preserve"> </w:t>
      </w:r>
      <w:r w:rsidR="00CC5EC3" w:rsidRPr="002C15B4">
        <w:rPr>
          <w:rFonts w:asciiTheme="minorHAnsi" w:hAnsiTheme="minorHAnsi" w:cstheme="minorHAnsi"/>
          <w:bCs/>
        </w:rPr>
        <w:t>None</w:t>
      </w:r>
    </w:p>
    <w:p w14:paraId="2FE92658" w14:textId="77777777" w:rsidR="00A80566" w:rsidRPr="002C15B4" w:rsidRDefault="00A80566" w:rsidP="00A80566">
      <w:pPr>
        <w:spacing w:line="240" w:lineRule="auto"/>
        <w:ind w:right="0"/>
        <w:rPr>
          <w:rFonts w:asciiTheme="minorHAnsi" w:hAnsiTheme="minorHAnsi" w:cstheme="minorHAnsi"/>
          <w:b/>
        </w:rPr>
      </w:pPr>
    </w:p>
    <w:p w14:paraId="0ADB95CD" w14:textId="595A3AFB" w:rsidR="00A80566" w:rsidRPr="002C15B4" w:rsidRDefault="00A80566" w:rsidP="00A80566">
      <w:pPr>
        <w:spacing w:line="240" w:lineRule="auto"/>
        <w:ind w:right="0"/>
        <w:rPr>
          <w:rFonts w:asciiTheme="minorHAnsi" w:hAnsiTheme="minorHAnsi" w:cstheme="minorHAnsi"/>
          <w:b/>
        </w:rPr>
      </w:pPr>
      <w:r w:rsidRPr="002C15B4">
        <w:rPr>
          <w:rFonts w:asciiTheme="minorHAnsi" w:hAnsiTheme="minorHAnsi" w:cstheme="minorHAnsi"/>
          <w:b/>
        </w:rPr>
        <w:t>CALENDAR/SCHEDULE:</w:t>
      </w:r>
    </w:p>
    <w:tbl>
      <w:tblPr>
        <w:tblStyle w:val="TableGrid"/>
        <w:tblW w:w="9895" w:type="dxa"/>
        <w:tblLook w:val="04A0" w:firstRow="1" w:lastRow="0" w:firstColumn="1" w:lastColumn="0" w:noHBand="0" w:noVBand="1"/>
      </w:tblPr>
      <w:tblGrid>
        <w:gridCol w:w="1824"/>
        <w:gridCol w:w="8071"/>
      </w:tblGrid>
      <w:tr w:rsidR="00A72AF7" w:rsidRPr="002C15B4" w14:paraId="66FF40BF" w14:textId="77777777" w:rsidTr="00A72AF7">
        <w:tc>
          <w:tcPr>
            <w:tcW w:w="1824" w:type="dxa"/>
          </w:tcPr>
          <w:p w14:paraId="36E6AE35" w14:textId="77777777" w:rsidR="00A72AF7" w:rsidRPr="002C15B4" w:rsidRDefault="00A72AF7" w:rsidP="00684F24">
            <w:pPr>
              <w:rPr>
                <w:rFonts w:asciiTheme="minorHAnsi" w:hAnsiTheme="minorHAnsi" w:cstheme="minorHAnsi"/>
                <w:b/>
                <w:bCs/>
              </w:rPr>
            </w:pPr>
            <w:r w:rsidRPr="002C15B4">
              <w:rPr>
                <w:rFonts w:asciiTheme="minorHAnsi" w:hAnsiTheme="minorHAnsi" w:cstheme="minorHAnsi"/>
                <w:b/>
                <w:bCs/>
              </w:rPr>
              <w:t>Hours</w:t>
            </w:r>
          </w:p>
          <w:p w14:paraId="4AB5FE8C" w14:textId="77777777" w:rsidR="00A72AF7" w:rsidRPr="002C15B4" w:rsidRDefault="00A72AF7" w:rsidP="00684F24">
            <w:pPr>
              <w:rPr>
                <w:rFonts w:asciiTheme="minorHAnsi" w:hAnsiTheme="minorHAnsi" w:cstheme="minorHAnsi"/>
              </w:rPr>
            </w:pPr>
          </w:p>
          <w:p w14:paraId="42F30BCA" w14:textId="77777777" w:rsidR="00A72AF7" w:rsidRPr="002C15B4" w:rsidRDefault="00A72AF7" w:rsidP="00684F24">
            <w:pPr>
              <w:rPr>
                <w:rFonts w:asciiTheme="minorHAnsi" w:hAnsiTheme="minorHAnsi" w:cstheme="minorHAnsi"/>
              </w:rPr>
            </w:pPr>
            <w:r w:rsidRPr="002C15B4">
              <w:rPr>
                <w:rFonts w:asciiTheme="minorHAnsi" w:hAnsiTheme="minorHAnsi" w:cstheme="minorHAnsi"/>
              </w:rPr>
              <w:t>120</w:t>
            </w:r>
          </w:p>
          <w:p w14:paraId="01181070" w14:textId="77777777" w:rsidR="00A72AF7" w:rsidRPr="002C15B4" w:rsidRDefault="00A72AF7" w:rsidP="00684F24">
            <w:pPr>
              <w:rPr>
                <w:rFonts w:asciiTheme="minorHAnsi" w:hAnsiTheme="minorHAnsi" w:cstheme="minorHAnsi"/>
              </w:rPr>
            </w:pPr>
          </w:p>
        </w:tc>
        <w:tc>
          <w:tcPr>
            <w:tcW w:w="8071" w:type="dxa"/>
          </w:tcPr>
          <w:p w14:paraId="133B5A2E" w14:textId="77777777" w:rsidR="00A72AF7" w:rsidRPr="002C15B4" w:rsidRDefault="00A72AF7" w:rsidP="00684F24">
            <w:pPr>
              <w:rPr>
                <w:rFonts w:asciiTheme="minorHAnsi" w:hAnsiTheme="minorHAnsi" w:cstheme="minorHAnsi"/>
              </w:rPr>
            </w:pPr>
            <w:r w:rsidRPr="002C15B4">
              <w:rPr>
                <w:rFonts w:asciiTheme="minorHAnsi" w:hAnsiTheme="minorHAnsi" w:cstheme="minorHAnsi"/>
                <w:b/>
                <w:bCs/>
              </w:rPr>
              <w:t>HIA 3910</w:t>
            </w:r>
            <w:r w:rsidRPr="002C15B4">
              <w:rPr>
                <w:rFonts w:asciiTheme="minorHAnsi" w:hAnsiTheme="minorHAnsi" w:cstheme="minorHAnsi"/>
              </w:rPr>
              <w:t xml:space="preserve"> is the first professional practice experience which is technical in nature.  It requires a minimum of 120 hours which are subdivided in the categories below.  This is a three-credit hour course.</w:t>
            </w:r>
          </w:p>
        </w:tc>
      </w:tr>
      <w:tr w:rsidR="00A72AF7" w:rsidRPr="002C15B4" w14:paraId="3EF0E487" w14:textId="77777777" w:rsidTr="00A72AF7">
        <w:tc>
          <w:tcPr>
            <w:tcW w:w="1824" w:type="dxa"/>
          </w:tcPr>
          <w:p w14:paraId="6963C0E7" w14:textId="77777777" w:rsidR="00A72AF7" w:rsidRPr="002C15B4" w:rsidRDefault="00A72AF7" w:rsidP="00684F24">
            <w:pPr>
              <w:rPr>
                <w:rFonts w:asciiTheme="minorHAnsi" w:hAnsiTheme="minorHAnsi" w:cstheme="minorHAnsi"/>
              </w:rPr>
            </w:pPr>
            <w:r w:rsidRPr="002C15B4">
              <w:rPr>
                <w:rFonts w:asciiTheme="minorHAnsi" w:hAnsiTheme="minorHAnsi" w:cstheme="minorHAnsi"/>
              </w:rPr>
              <w:t>56</w:t>
            </w:r>
          </w:p>
        </w:tc>
        <w:tc>
          <w:tcPr>
            <w:tcW w:w="8071" w:type="dxa"/>
          </w:tcPr>
          <w:p w14:paraId="32EC5A73" w14:textId="77777777" w:rsidR="00A72AF7" w:rsidRPr="002C15B4" w:rsidRDefault="00A72AF7" w:rsidP="00684F24">
            <w:pPr>
              <w:rPr>
                <w:rFonts w:asciiTheme="minorHAnsi" w:hAnsiTheme="minorHAnsi" w:cstheme="minorHAnsi"/>
              </w:rPr>
            </w:pPr>
            <w:r w:rsidRPr="002C15B4">
              <w:rPr>
                <w:rFonts w:asciiTheme="minorHAnsi" w:hAnsiTheme="minorHAnsi" w:cstheme="minorHAnsi"/>
              </w:rPr>
              <w:t xml:space="preserve">Fifty-Six (56) hours are allotted for course meetings, completion of </w:t>
            </w:r>
            <w:proofErr w:type="spellStart"/>
            <w:r w:rsidRPr="002C15B4">
              <w:rPr>
                <w:rFonts w:asciiTheme="minorHAnsi" w:hAnsiTheme="minorHAnsi" w:cstheme="minorHAnsi"/>
              </w:rPr>
              <w:t>CastleBranch</w:t>
            </w:r>
            <w:proofErr w:type="spellEnd"/>
            <w:r w:rsidRPr="002C15B4">
              <w:rPr>
                <w:rFonts w:asciiTheme="minorHAnsi" w:hAnsiTheme="minorHAnsi" w:cstheme="minorHAnsi"/>
              </w:rPr>
              <w:t xml:space="preserve"> criteria and the completion of simulations and assignments.</w:t>
            </w:r>
          </w:p>
          <w:p w14:paraId="3056C346" w14:textId="77777777" w:rsidR="00A72AF7" w:rsidRPr="002C15B4" w:rsidRDefault="00A72AF7" w:rsidP="00684F24">
            <w:pPr>
              <w:rPr>
                <w:rFonts w:asciiTheme="minorHAnsi" w:hAnsiTheme="minorHAnsi" w:cstheme="minorHAnsi"/>
              </w:rPr>
            </w:pPr>
          </w:p>
          <w:p w14:paraId="0B8E1193" w14:textId="77777777" w:rsidR="00A72AF7" w:rsidRPr="002C15B4" w:rsidRDefault="00A72AF7" w:rsidP="00684F24">
            <w:pPr>
              <w:rPr>
                <w:rFonts w:asciiTheme="minorHAnsi" w:hAnsiTheme="minorHAnsi" w:cstheme="minorHAnsi"/>
                <w:b/>
                <w:bCs/>
              </w:rPr>
            </w:pPr>
            <w:r w:rsidRPr="002C15B4">
              <w:rPr>
                <w:rFonts w:asciiTheme="minorHAnsi" w:hAnsiTheme="minorHAnsi" w:cstheme="minorHAnsi"/>
                <w:b/>
                <w:bCs/>
              </w:rPr>
              <w:t>Course Meetings:  2 hours weekly</w:t>
            </w:r>
          </w:p>
          <w:p w14:paraId="6444F045" w14:textId="77777777" w:rsidR="00A72AF7" w:rsidRPr="002C15B4" w:rsidRDefault="00A72AF7" w:rsidP="00684F24">
            <w:pPr>
              <w:rPr>
                <w:rFonts w:asciiTheme="minorHAnsi" w:hAnsiTheme="minorHAnsi" w:cstheme="minorHAnsi"/>
                <w:b/>
                <w:bCs/>
              </w:rPr>
            </w:pPr>
          </w:p>
          <w:p w14:paraId="43C265ED" w14:textId="77777777" w:rsidR="00A72AF7" w:rsidRPr="002C15B4" w:rsidRDefault="00A72AF7" w:rsidP="00684F24">
            <w:pPr>
              <w:rPr>
                <w:rFonts w:asciiTheme="minorHAnsi" w:hAnsiTheme="minorHAnsi" w:cstheme="minorHAnsi"/>
              </w:rPr>
            </w:pPr>
            <w:proofErr w:type="spellStart"/>
            <w:r w:rsidRPr="002C15B4">
              <w:rPr>
                <w:rFonts w:asciiTheme="minorHAnsi" w:hAnsiTheme="minorHAnsi" w:cstheme="minorHAnsi"/>
                <w:b/>
                <w:bCs/>
              </w:rPr>
              <w:t>CastleBranch</w:t>
            </w:r>
            <w:proofErr w:type="spellEnd"/>
            <w:r w:rsidRPr="002C15B4">
              <w:rPr>
                <w:rFonts w:asciiTheme="minorHAnsi" w:hAnsiTheme="minorHAnsi" w:cstheme="minorHAnsi"/>
                <w:b/>
                <w:bCs/>
              </w:rPr>
              <w:t xml:space="preserve"> Criteria:</w:t>
            </w:r>
            <w:r w:rsidRPr="002C15B4">
              <w:rPr>
                <w:rFonts w:asciiTheme="minorHAnsi" w:hAnsiTheme="minorHAnsi" w:cstheme="minorHAnsi"/>
              </w:rPr>
              <w:t xml:space="preserve"> </w:t>
            </w:r>
          </w:p>
          <w:p w14:paraId="13CD0D4B" w14:textId="77777777" w:rsidR="00A72AF7" w:rsidRPr="002C15B4" w:rsidRDefault="00A72AF7" w:rsidP="00684F24">
            <w:pPr>
              <w:rPr>
                <w:rFonts w:asciiTheme="minorHAnsi" w:hAnsiTheme="minorHAnsi" w:cstheme="minorHAnsi"/>
              </w:rPr>
            </w:pPr>
            <w:r w:rsidRPr="002C15B4">
              <w:rPr>
                <w:rFonts w:asciiTheme="minorHAnsi" w:hAnsiTheme="minorHAnsi" w:cstheme="minorHAnsi"/>
              </w:rPr>
              <w:t xml:space="preserve">Physical Examination, Criminal Background Check, Drug Screen, Immunization, </w:t>
            </w:r>
            <w:proofErr w:type="gramStart"/>
            <w:r w:rsidRPr="002C15B4">
              <w:rPr>
                <w:rFonts w:asciiTheme="minorHAnsi" w:hAnsiTheme="minorHAnsi" w:cstheme="minorHAnsi"/>
              </w:rPr>
              <w:t>Consent</w:t>
            </w:r>
            <w:proofErr w:type="gramEnd"/>
            <w:r w:rsidRPr="002C15B4">
              <w:rPr>
                <w:rFonts w:asciiTheme="minorHAnsi" w:hAnsiTheme="minorHAnsi" w:cstheme="minorHAnsi"/>
              </w:rPr>
              <w:t xml:space="preserve"> and authorization forms.</w:t>
            </w:r>
          </w:p>
          <w:p w14:paraId="3C83A1B4" w14:textId="77777777" w:rsidR="00A72AF7" w:rsidRPr="002C15B4" w:rsidRDefault="00A72AF7" w:rsidP="00684F24">
            <w:pPr>
              <w:rPr>
                <w:rFonts w:asciiTheme="minorHAnsi" w:hAnsiTheme="minorHAnsi" w:cstheme="minorHAnsi"/>
              </w:rPr>
            </w:pPr>
          </w:p>
          <w:p w14:paraId="20DF5DB8" w14:textId="550C54BC" w:rsidR="00A72AF7" w:rsidRDefault="00A72AF7" w:rsidP="00684F24">
            <w:pPr>
              <w:rPr>
                <w:rFonts w:asciiTheme="minorHAnsi" w:hAnsiTheme="minorHAnsi" w:cstheme="minorHAnsi"/>
                <w:b/>
                <w:bCs/>
              </w:rPr>
            </w:pPr>
            <w:r w:rsidRPr="002C15B4">
              <w:rPr>
                <w:rFonts w:asciiTheme="minorHAnsi" w:hAnsiTheme="minorHAnsi" w:cstheme="minorHAnsi"/>
                <w:b/>
                <w:bCs/>
              </w:rPr>
              <w:t>Simulations and Assignments:</w:t>
            </w:r>
          </w:p>
          <w:p w14:paraId="551B92C0" w14:textId="77777777" w:rsidR="002C15B4" w:rsidRPr="002C15B4" w:rsidRDefault="002C15B4" w:rsidP="00684F24">
            <w:pPr>
              <w:rPr>
                <w:rFonts w:asciiTheme="minorHAnsi" w:hAnsiTheme="minorHAnsi" w:cstheme="minorHAnsi"/>
                <w:b/>
                <w:bCs/>
              </w:rPr>
            </w:pPr>
          </w:p>
          <w:p w14:paraId="341B21D4" w14:textId="77777777" w:rsidR="00A72AF7" w:rsidRPr="002C15B4" w:rsidRDefault="00A72AF7" w:rsidP="00684F24">
            <w:pPr>
              <w:rPr>
                <w:rFonts w:asciiTheme="minorHAnsi" w:hAnsiTheme="minorHAnsi" w:cstheme="minorHAnsi"/>
                <w:b/>
                <w:bCs/>
              </w:rPr>
            </w:pPr>
          </w:p>
          <w:p w14:paraId="0FED8E85" w14:textId="77777777" w:rsidR="00A72AF7" w:rsidRPr="002C15B4" w:rsidRDefault="00A72AF7" w:rsidP="00A72AF7">
            <w:pPr>
              <w:numPr>
                <w:ilvl w:val="0"/>
                <w:numId w:val="14"/>
              </w:numPr>
              <w:ind w:right="0"/>
              <w:rPr>
                <w:rFonts w:asciiTheme="minorHAnsi" w:hAnsiTheme="minorHAnsi" w:cstheme="minorHAnsi"/>
              </w:rPr>
            </w:pPr>
            <w:r w:rsidRPr="002C15B4">
              <w:rPr>
                <w:rFonts w:asciiTheme="minorHAnsi" w:hAnsiTheme="minorHAnsi" w:cstheme="minorHAnsi"/>
              </w:rPr>
              <w:t>PPE Goals: Develop a total of six goals (two interpersonal collaboration goals, two domain specific goals and two intrapersonal improvement goals for your PPE.  You are encouraged to revise your goals over the life of the course.</w:t>
            </w:r>
          </w:p>
          <w:p w14:paraId="27814941" w14:textId="77777777" w:rsidR="00A72AF7" w:rsidRPr="002C15B4" w:rsidRDefault="00A72AF7" w:rsidP="00684F24">
            <w:pPr>
              <w:rPr>
                <w:rFonts w:asciiTheme="minorHAnsi" w:hAnsiTheme="minorHAnsi" w:cstheme="minorHAnsi"/>
              </w:rPr>
            </w:pPr>
          </w:p>
          <w:p w14:paraId="25E3FA49" w14:textId="77777777" w:rsidR="00A72AF7" w:rsidRPr="002C15B4" w:rsidRDefault="00A72AF7" w:rsidP="00A72AF7">
            <w:pPr>
              <w:pStyle w:val="Heading2"/>
              <w:keepNext w:val="0"/>
              <w:keepLines w:val="0"/>
              <w:numPr>
                <w:ilvl w:val="0"/>
                <w:numId w:val="14"/>
              </w:numPr>
              <w:shd w:val="clear" w:color="auto" w:fill="FFFFFF"/>
              <w:spacing w:before="0" w:after="270"/>
              <w:ind w:right="0"/>
              <w:rPr>
                <w:rFonts w:asciiTheme="minorHAnsi" w:hAnsiTheme="minorHAnsi" w:cstheme="minorHAnsi"/>
                <w:b w:val="0"/>
                <w:bCs/>
                <w:color w:val="3A3A3A"/>
                <w:sz w:val="22"/>
                <w:szCs w:val="22"/>
              </w:rPr>
            </w:pPr>
            <w:r w:rsidRPr="002C15B4">
              <w:rPr>
                <w:rFonts w:asciiTheme="minorHAnsi" w:hAnsiTheme="minorHAnsi" w:cstheme="minorHAnsi"/>
                <w:sz w:val="22"/>
                <w:szCs w:val="22"/>
              </w:rPr>
              <w:t xml:space="preserve">Smarter Measure: </w:t>
            </w:r>
            <w:proofErr w:type="spellStart"/>
            <w:r w:rsidRPr="002C15B4">
              <w:rPr>
                <w:rFonts w:asciiTheme="minorHAnsi" w:hAnsiTheme="minorHAnsi" w:cstheme="minorHAnsi"/>
                <w:b w:val="0"/>
                <w:color w:val="3A3A3A"/>
                <w:sz w:val="22"/>
                <w:szCs w:val="22"/>
              </w:rPr>
              <w:t>SmarterMeasure</w:t>
            </w:r>
            <w:proofErr w:type="spellEnd"/>
            <w:r w:rsidRPr="002C15B4">
              <w:rPr>
                <w:rFonts w:asciiTheme="minorHAnsi" w:hAnsiTheme="minorHAnsi" w:cstheme="minorHAnsi"/>
                <w:b w:val="0"/>
                <w:color w:val="3A3A3A"/>
                <w:sz w:val="22"/>
                <w:szCs w:val="22"/>
              </w:rPr>
              <w:t xml:space="preserve"> is an assessment that measures learner readiness. </w:t>
            </w:r>
            <w:proofErr w:type="spellStart"/>
            <w:r w:rsidRPr="002C15B4">
              <w:rPr>
                <w:rFonts w:asciiTheme="minorHAnsi" w:hAnsiTheme="minorHAnsi" w:cstheme="minorHAnsi"/>
                <w:b w:val="0"/>
                <w:color w:val="3A3A3A"/>
                <w:sz w:val="22"/>
                <w:szCs w:val="22"/>
              </w:rPr>
              <w:t>SmarterMeasure</w:t>
            </w:r>
            <w:proofErr w:type="spellEnd"/>
            <w:r w:rsidRPr="002C15B4">
              <w:rPr>
                <w:rFonts w:asciiTheme="minorHAnsi" w:hAnsiTheme="minorHAnsi" w:cstheme="minorHAnsi"/>
                <w:b w:val="0"/>
                <w:color w:val="3A3A3A"/>
                <w:sz w:val="22"/>
                <w:szCs w:val="22"/>
              </w:rPr>
              <w:t xml:space="preserve"> is an indicator of the degree to which distance learning and/or learning in a technology rich environment will be a good fit for you. It will help you prepare to be successful as a student. You are not penalized for guessing on </w:t>
            </w:r>
            <w:proofErr w:type="spellStart"/>
            <w:r w:rsidRPr="002C15B4">
              <w:rPr>
                <w:rFonts w:asciiTheme="minorHAnsi" w:hAnsiTheme="minorHAnsi" w:cstheme="minorHAnsi"/>
                <w:b w:val="0"/>
                <w:color w:val="3A3A3A"/>
                <w:sz w:val="22"/>
                <w:szCs w:val="22"/>
              </w:rPr>
              <w:t>SmarterMeasure</w:t>
            </w:r>
            <w:proofErr w:type="spellEnd"/>
            <w:r w:rsidRPr="002C15B4">
              <w:rPr>
                <w:rFonts w:asciiTheme="minorHAnsi" w:hAnsiTheme="minorHAnsi" w:cstheme="minorHAnsi"/>
                <w:b w:val="0"/>
                <w:color w:val="3A3A3A"/>
                <w:sz w:val="22"/>
                <w:szCs w:val="22"/>
              </w:rPr>
              <w:t xml:space="preserve">, please enter an answer for each question on the assessment. Upon completion of </w:t>
            </w:r>
            <w:proofErr w:type="spellStart"/>
            <w:r w:rsidRPr="002C15B4">
              <w:rPr>
                <w:rFonts w:asciiTheme="minorHAnsi" w:hAnsiTheme="minorHAnsi" w:cstheme="minorHAnsi"/>
                <w:b w:val="0"/>
                <w:color w:val="3A3A3A"/>
                <w:sz w:val="22"/>
                <w:szCs w:val="22"/>
              </w:rPr>
              <w:t>SmarterMeasure</w:t>
            </w:r>
            <w:proofErr w:type="spellEnd"/>
            <w:r w:rsidRPr="002C15B4">
              <w:rPr>
                <w:rFonts w:asciiTheme="minorHAnsi" w:hAnsiTheme="minorHAnsi" w:cstheme="minorHAnsi"/>
                <w:b w:val="0"/>
                <w:color w:val="3A3A3A"/>
                <w:sz w:val="22"/>
                <w:szCs w:val="22"/>
              </w:rPr>
              <w:t xml:space="preserve"> you will receive a score report which will not only help you understand your strengths and opportunities for improvement but will also provide resources to help you </w:t>
            </w:r>
            <w:r w:rsidRPr="002C15B4">
              <w:rPr>
                <w:rFonts w:asciiTheme="minorHAnsi" w:hAnsiTheme="minorHAnsi" w:cstheme="minorHAnsi"/>
                <w:b w:val="0"/>
                <w:color w:val="3A3A3A"/>
                <w:sz w:val="22"/>
                <w:szCs w:val="22"/>
              </w:rPr>
              <w:lastRenderedPageBreak/>
              <w:t>succeed. Remember, this assessment is strictly for your benefit. Take the time to rate yourself honestly.</w:t>
            </w:r>
          </w:p>
          <w:p w14:paraId="36059AC9" w14:textId="77777777" w:rsidR="00A72AF7" w:rsidRPr="002C15B4" w:rsidRDefault="00A72AF7" w:rsidP="00684F24">
            <w:pPr>
              <w:shd w:val="clear" w:color="auto" w:fill="F8F9FA"/>
              <w:rPr>
                <w:rFonts w:asciiTheme="minorHAnsi" w:eastAsia="Times New Roman" w:hAnsiTheme="minorHAnsi" w:cstheme="minorHAnsi"/>
                <w:color w:val="373A3C"/>
              </w:rPr>
            </w:pPr>
            <w:r w:rsidRPr="002C15B4">
              <w:rPr>
                <w:rFonts w:asciiTheme="minorHAnsi" w:eastAsia="Times New Roman" w:hAnsiTheme="minorHAnsi" w:cstheme="minorHAnsi"/>
                <w:color w:val="373A3C"/>
              </w:rPr>
              <w:t>As a part of this module, you will complete the Smarter Measure assessment. This assessment allows you to be aware of the types of skills needed to be successful in an online course. The time it takes to complete the CSU Smarter Measures Assessment will vary by user. Please, set aside at least one (1) hour for this inventory.  Enjoy!</w:t>
            </w:r>
          </w:p>
          <w:p w14:paraId="100FE9D0" w14:textId="77777777" w:rsidR="00A72AF7" w:rsidRPr="002C15B4" w:rsidRDefault="00A72AF7" w:rsidP="00684F24">
            <w:pPr>
              <w:shd w:val="clear" w:color="auto" w:fill="FFFFFF"/>
              <w:spacing w:after="270"/>
              <w:rPr>
                <w:rFonts w:asciiTheme="minorHAnsi" w:eastAsia="Times New Roman" w:hAnsiTheme="minorHAnsi" w:cstheme="minorHAnsi"/>
                <w:color w:val="3A3A3A"/>
              </w:rPr>
            </w:pPr>
          </w:p>
          <w:p w14:paraId="4B204F0F" w14:textId="470A94AD" w:rsidR="00A72AF7" w:rsidRPr="002C15B4" w:rsidRDefault="00A72AF7" w:rsidP="00A72AF7">
            <w:pPr>
              <w:shd w:val="clear" w:color="auto" w:fill="F8F9FA"/>
              <w:spacing w:after="100" w:afterAutospacing="1"/>
              <w:outlineLvl w:val="1"/>
              <w:rPr>
                <w:rFonts w:asciiTheme="minorHAnsi" w:eastAsia="Times New Roman" w:hAnsiTheme="minorHAnsi" w:cstheme="minorHAnsi"/>
                <w:b/>
                <w:bCs/>
                <w:color w:val="495057"/>
              </w:rPr>
            </w:pPr>
            <w:proofErr w:type="spellStart"/>
            <w:r w:rsidRPr="002C15B4">
              <w:rPr>
                <w:rFonts w:asciiTheme="minorHAnsi" w:eastAsia="Times New Roman" w:hAnsiTheme="minorHAnsi" w:cstheme="minorHAnsi"/>
                <w:b/>
                <w:bCs/>
                <w:color w:val="495057"/>
              </w:rPr>
              <w:t>SmarterMeasure</w:t>
            </w:r>
            <w:proofErr w:type="spellEnd"/>
            <w:r w:rsidRPr="002C15B4">
              <w:rPr>
                <w:rFonts w:asciiTheme="minorHAnsi" w:eastAsia="Times New Roman" w:hAnsiTheme="minorHAnsi" w:cstheme="minorHAnsi"/>
                <w:b/>
                <w:bCs/>
                <w:color w:val="495057"/>
              </w:rPr>
              <w:t>: An Insightful Tool! Due date 01/29/2</w:t>
            </w:r>
            <w:r w:rsidR="00910D7B">
              <w:rPr>
                <w:rFonts w:asciiTheme="minorHAnsi" w:eastAsia="Times New Roman" w:hAnsiTheme="minorHAnsi" w:cstheme="minorHAnsi"/>
                <w:b/>
                <w:bCs/>
                <w:color w:val="495057"/>
              </w:rPr>
              <w:t>3</w:t>
            </w:r>
            <w:r w:rsidRPr="002C15B4">
              <w:rPr>
                <w:rFonts w:asciiTheme="minorHAnsi" w:eastAsia="Times New Roman" w:hAnsiTheme="minorHAnsi" w:cstheme="minorHAnsi"/>
                <w:b/>
                <w:bCs/>
                <w:color w:val="495057"/>
              </w:rPr>
              <w:t xml:space="preserve"> by 11:59 pm</w:t>
            </w:r>
          </w:p>
          <w:p w14:paraId="3185C924" w14:textId="77777777" w:rsidR="00A72AF7" w:rsidRPr="002C15B4" w:rsidRDefault="00A72AF7" w:rsidP="00A72AF7">
            <w:pPr>
              <w:numPr>
                <w:ilvl w:val="0"/>
                <w:numId w:val="14"/>
              </w:numPr>
              <w:ind w:right="0"/>
              <w:rPr>
                <w:rFonts w:asciiTheme="minorHAnsi" w:hAnsiTheme="minorHAnsi" w:cstheme="minorHAnsi"/>
              </w:rPr>
            </w:pPr>
            <w:r w:rsidRPr="002C15B4">
              <w:rPr>
                <w:rFonts w:asciiTheme="minorHAnsi" w:hAnsiTheme="minorHAnsi" w:cstheme="minorHAnsi"/>
              </w:rPr>
              <w:t>Virtual Tour (Sinclair Memorial Hospital) with guided questions 1-30., part 1</w:t>
            </w:r>
          </w:p>
          <w:p w14:paraId="748249FC" w14:textId="4197D57F" w:rsidR="00A72AF7" w:rsidRPr="002C15B4" w:rsidRDefault="00A72AF7" w:rsidP="00684F24">
            <w:pPr>
              <w:shd w:val="clear" w:color="auto" w:fill="F8F9FA"/>
              <w:spacing w:after="100" w:afterAutospacing="1"/>
              <w:rPr>
                <w:rFonts w:asciiTheme="minorHAnsi" w:eastAsia="Times New Roman" w:hAnsiTheme="minorHAnsi" w:cstheme="minorHAnsi"/>
                <w:color w:val="373A3C"/>
              </w:rPr>
            </w:pPr>
            <w:r w:rsidRPr="002C15B4">
              <w:rPr>
                <w:rFonts w:asciiTheme="minorHAnsi" w:eastAsia="Times New Roman" w:hAnsiTheme="minorHAnsi" w:cstheme="minorHAnsi"/>
                <w:color w:val="373A3C"/>
              </w:rPr>
              <w:t>You will take a virtual tour of an HIM department and answer questions 1-30 due Feb 5th.</w:t>
            </w:r>
          </w:p>
          <w:p w14:paraId="455D3591" w14:textId="3978D309" w:rsidR="00A72AF7" w:rsidRPr="002C15B4" w:rsidRDefault="00A72AF7" w:rsidP="00684F24">
            <w:pPr>
              <w:shd w:val="clear" w:color="auto" w:fill="F8F9FA"/>
              <w:spacing w:after="100" w:afterAutospacing="1"/>
              <w:rPr>
                <w:rFonts w:asciiTheme="minorHAnsi" w:eastAsia="Times New Roman" w:hAnsiTheme="minorHAnsi" w:cstheme="minorHAnsi"/>
                <w:color w:val="373A3C"/>
              </w:rPr>
            </w:pPr>
            <w:r w:rsidRPr="002C15B4">
              <w:rPr>
                <w:rFonts w:asciiTheme="minorHAnsi" w:eastAsia="Times New Roman" w:hAnsiTheme="minorHAnsi" w:cstheme="minorHAnsi"/>
                <w:color w:val="373A3C"/>
              </w:rPr>
              <w:t xml:space="preserve">After reviewing the video, prepare a 2-3-page paper that compares the course contact that you have learned to date and how it operates in the context of the facility’s HIM departments due Feb 12, </w:t>
            </w:r>
            <w:proofErr w:type="gramStart"/>
            <w:r w:rsidRPr="002C15B4">
              <w:rPr>
                <w:rFonts w:asciiTheme="minorHAnsi" w:eastAsia="Times New Roman" w:hAnsiTheme="minorHAnsi" w:cstheme="minorHAnsi"/>
                <w:color w:val="373A3C"/>
              </w:rPr>
              <w:t>202</w:t>
            </w:r>
            <w:r w:rsidR="00910D7B">
              <w:rPr>
                <w:rFonts w:asciiTheme="minorHAnsi" w:eastAsia="Times New Roman" w:hAnsiTheme="minorHAnsi" w:cstheme="minorHAnsi"/>
                <w:color w:val="373A3C"/>
              </w:rPr>
              <w:t>3</w:t>
            </w:r>
            <w:proofErr w:type="gramEnd"/>
            <w:r w:rsidRPr="002C15B4">
              <w:rPr>
                <w:rFonts w:asciiTheme="minorHAnsi" w:eastAsia="Times New Roman" w:hAnsiTheme="minorHAnsi" w:cstheme="minorHAnsi"/>
                <w:color w:val="373A3C"/>
              </w:rPr>
              <w:t xml:space="preserve"> by 11:59 pm.</w:t>
            </w:r>
          </w:p>
          <w:p w14:paraId="23DCE09B" w14:textId="4BFA2FA3" w:rsidR="00A72AF7" w:rsidRPr="002C15B4" w:rsidRDefault="00A72AF7" w:rsidP="00684F24">
            <w:pPr>
              <w:shd w:val="clear" w:color="auto" w:fill="F8F9FA"/>
              <w:spacing w:after="100" w:afterAutospacing="1"/>
              <w:rPr>
                <w:rFonts w:asciiTheme="minorHAnsi" w:eastAsia="Times New Roman" w:hAnsiTheme="minorHAnsi" w:cstheme="minorHAnsi"/>
              </w:rPr>
            </w:pPr>
            <w:r w:rsidRPr="002C15B4">
              <w:rPr>
                <w:rFonts w:asciiTheme="minorHAnsi" w:eastAsia="Times New Roman" w:hAnsiTheme="minorHAnsi" w:cstheme="minorHAnsi"/>
                <w:color w:val="373A3C"/>
              </w:rPr>
              <w:t xml:space="preserve"> Prepare an organization chart of the HIM department. Prepare an organization chart based upon leaders with HIM credentials who work in non-traditional HIM positions within the institution due Feb 12, </w:t>
            </w:r>
            <w:proofErr w:type="gramStart"/>
            <w:r w:rsidRPr="002C15B4">
              <w:rPr>
                <w:rFonts w:asciiTheme="minorHAnsi" w:eastAsia="Times New Roman" w:hAnsiTheme="minorHAnsi" w:cstheme="minorHAnsi"/>
                <w:color w:val="373A3C"/>
              </w:rPr>
              <w:t>202</w:t>
            </w:r>
            <w:r w:rsidR="00910D7B">
              <w:rPr>
                <w:rFonts w:asciiTheme="minorHAnsi" w:eastAsia="Times New Roman" w:hAnsiTheme="minorHAnsi" w:cstheme="minorHAnsi"/>
                <w:color w:val="373A3C"/>
              </w:rPr>
              <w:t>3</w:t>
            </w:r>
            <w:proofErr w:type="gramEnd"/>
            <w:r w:rsidRPr="002C15B4">
              <w:rPr>
                <w:rFonts w:asciiTheme="minorHAnsi" w:eastAsia="Times New Roman" w:hAnsiTheme="minorHAnsi" w:cstheme="minorHAnsi"/>
                <w:color w:val="373A3C"/>
              </w:rPr>
              <w:t xml:space="preserve"> by 11:59 pm.</w:t>
            </w:r>
          </w:p>
          <w:p w14:paraId="6BA1677B" w14:textId="77777777" w:rsidR="00A72AF7" w:rsidRPr="002C15B4" w:rsidRDefault="00A72AF7" w:rsidP="00684F24">
            <w:pPr>
              <w:shd w:val="clear" w:color="auto" w:fill="F8F9FA"/>
              <w:spacing w:after="100" w:afterAutospacing="1"/>
              <w:rPr>
                <w:rFonts w:asciiTheme="minorHAnsi" w:hAnsiTheme="minorHAnsi" w:cstheme="minorHAnsi"/>
              </w:rPr>
            </w:pPr>
            <w:r w:rsidRPr="002C15B4">
              <w:rPr>
                <w:rFonts w:asciiTheme="minorHAnsi" w:eastAsia="Times New Roman" w:hAnsiTheme="minorHAnsi" w:cstheme="minorHAnsi"/>
                <w:color w:val="373A3C"/>
              </w:rPr>
              <w:t>  2nd Video:  St. Clair Memorial Hospital (45 minutes) </w:t>
            </w:r>
          </w:p>
          <w:p w14:paraId="2A0BDD56" w14:textId="77777777" w:rsidR="00A72AF7" w:rsidRPr="002C15B4" w:rsidRDefault="00A72AF7" w:rsidP="00A72AF7">
            <w:pPr>
              <w:numPr>
                <w:ilvl w:val="0"/>
                <w:numId w:val="14"/>
              </w:numPr>
              <w:ind w:right="0"/>
              <w:rPr>
                <w:rFonts w:asciiTheme="minorHAnsi" w:hAnsiTheme="minorHAnsi" w:cstheme="minorHAnsi"/>
              </w:rPr>
            </w:pPr>
            <w:r w:rsidRPr="002C15B4">
              <w:rPr>
                <w:rFonts w:asciiTheme="minorHAnsi" w:hAnsiTheme="minorHAnsi" w:cstheme="minorHAnsi"/>
              </w:rPr>
              <w:t>Virtual Tour (Sinclair Memorial Hospital) with guided questions, part 2. (See Upload)</w:t>
            </w:r>
          </w:p>
          <w:p w14:paraId="2436E544" w14:textId="40DBDB08" w:rsidR="00A72AF7" w:rsidRPr="002C15B4" w:rsidRDefault="00A72AF7" w:rsidP="00A72AF7">
            <w:pPr>
              <w:numPr>
                <w:ilvl w:val="0"/>
                <w:numId w:val="14"/>
              </w:numPr>
              <w:ind w:right="0"/>
              <w:rPr>
                <w:rFonts w:asciiTheme="minorHAnsi" w:hAnsiTheme="minorHAnsi" w:cstheme="minorHAnsi"/>
              </w:rPr>
            </w:pPr>
            <w:r w:rsidRPr="002C15B4">
              <w:rPr>
                <w:rFonts w:asciiTheme="minorHAnsi" w:hAnsiTheme="minorHAnsi" w:cstheme="minorHAnsi"/>
              </w:rPr>
              <w:t>EHR-Go Introduction to Abstracting (See Upload)</w:t>
            </w:r>
          </w:p>
          <w:p w14:paraId="69061DF1" w14:textId="4D6E8FE8" w:rsidR="00A72AF7" w:rsidRPr="002C15B4" w:rsidRDefault="00A72AF7" w:rsidP="00A72AF7">
            <w:pPr>
              <w:numPr>
                <w:ilvl w:val="0"/>
                <w:numId w:val="14"/>
              </w:numPr>
              <w:ind w:right="0"/>
              <w:rPr>
                <w:rFonts w:asciiTheme="minorHAnsi" w:hAnsiTheme="minorHAnsi" w:cstheme="minorHAnsi"/>
              </w:rPr>
            </w:pPr>
            <w:r w:rsidRPr="002C15B4">
              <w:rPr>
                <w:rFonts w:asciiTheme="minorHAnsi" w:hAnsiTheme="minorHAnsi" w:cstheme="minorHAnsi"/>
              </w:rPr>
              <w:t>EHR-Go Abstracting, Resubmission (See Upload)</w:t>
            </w:r>
          </w:p>
          <w:p w14:paraId="2AB7A841" w14:textId="2593947E" w:rsidR="00A72AF7" w:rsidRPr="002C15B4" w:rsidRDefault="00A72AF7" w:rsidP="00A72AF7">
            <w:pPr>
              <w:numPr>
                <w:ilvl w:val="0"/>
                <w:numId w:val="14"/>
              </w:numPr>
              <w:ind w:right="0"/>
              <w:rPr>
                <w:rFonts w:asciiTheme="minorHAnsi" w:hAnsiTheme="minorHAnsi" w:cstheme="minorHAnsi"/>
              </w:rPr>
            </w:pPr>
            <w:r w:rsidRPr="002C15B4">
              <w:rPr>
                <w:rFonts w:asciiTheme="minorHAnsi" w:hAnsiTheme="minorHAnsi" w:cstheme="minorHAnsi"/>
              </w:rPr>
              <w:t>EHR-Go Release of Information (See Upload)</w:t>
            </w:r>
          </w:p>
          <w:p w14:paraId="62BE8932" w14:textId="6C54279E" w:rsidR="00A72AF7" w:rsidRPr="002C15B4" w:rsidRDefault="00A72AF7" w:rsidP="00684F24">
            <w:pPr>
              <w:pStyle w:val="Heading2"/>
              <w:shd w:val="clear" w:color="auto" w:fill="F8F9FA"/>
              <w:spacing w:before="0"/>
              <w:rPr>
                <w:rFonts w:asciiTheme="minorHAnsi" w:hAnsiTheme="minorHAnsi" w:cstheme="minorHAnsi"/>
                <w:color w:val="495057"/>
                <w:sz w:val="22"/>
                <w:szCs w:val="22"/>
              </w:rPr>
            </w:pPr>
            <w:r w:rsidRPr="002C15B4">
              <w:rPr>
                <w:rFonts w:asciiTheme="minorHAnsi" w:hAnsiTheme="minorHAnsi" w:cstheme="minorHAnsi"/>
                <w:color w:val="495057"/>
                <w:sz w:val="22"/>
                <w:szCs w:val="22"/>
              </w:rPr>
              <w:t>8.Project Assignment: Engaging the Wall of Shame Due 03/19/2</w:t>
            </w:r>
            <w:r w:rsidR="00910D7B">
              <w:rPr>
                <w:rFonts w:asciiTheme="minorHAnsi" w:hAnsiTheme="minorHAnsi" w:cstheme="minorHAnsi"/>
                <w:color w:val="495057"/>
                <w:sz w:val="22"/>
                <w:szCs w:val="22"/>
              </w:rPr>
              <w:t>3</w:t>
            </w:r>
            <w:r w:rsidRPr="002C15B4">
              <w:rPr>
                <w:rFonts w:asciiTheme="minorHAnsi" w:hAnsiTheme="minorHAnsi" w:cstheme="minorHAnsi"/>
                <w:color w:val="495057"/>
                <w:sz w:val="22"/>
                <w:szCs w:val="22"/>
              </w:rPr>
              <w:t xml:space="preserve"> by 11:59 pm</w:t>
            </w:r>
          </w:p>
          <w:p w14:paraId="42A23D39" w14:textId="77777777" w:rsidR="00A72AF7" w:rsidRPr="002C15B4" w:rsidRDefault="00A72AF7" w:rsidP="00684F24">
            <w:pPr>
              <w:pStyle w:val="NormalWeb"/>
              <w:shd w:val="clear" w:color="auto" w:fill="F8F9FA"/>
              <w:spacing w:before="0" w:beforeAutospacing="0"/>
              <w:rPr>
                <w:rFonts w:asciiTheme="minorHAnsi" w:hAnsiTheme="minorHAnsi" w:cstheme="minorHAnsi"/>
                <w:color w:val="373A3C"/>
                <w:sz w:val="22"/>
                <w:szCs w:val="22"/>
              </w:rPr>
            </w:pPr>
            <w:r w:rsidRPr="002C15B4">
              <w:rPr>
                <w:rFonts w:asciiTheme="minorHAnsi" w:hAnsiTheme="minorHAnsi" w:cstheme="minorHAnsi"/>
                <w:b/>
                <w:bCs/>
                <w:i/>
                <w:iCs/>
                <w:color w:val="373A3C"/>
                <w:sz w:val="22"/>
                <w:szCs w:val="22"/>
                <w:u w:val="single"/>
              </w:rPr>
              <w:t>Directions:</w:t>
            </w:r>
          </w:p>
          <w:p w14:paraId="6513896C" w14:textId="77777777" w:rsidR="00A72AF7" w:rsidRPr="002C15B4" w:rsidRDefault="00A72AF7" w:rsidP="00684F24">
            <w:pPr>
              <w:pStyle w:val="NormalWeb"/>
              <w:shd w:val="clear" w:color="auto" w:fill="F8F9FA"/>
              <w:spacing w:before="0" w:beforeAutospacing="0"/>
              <w:rPr>
                <w:rFonts w:asciiTheme="minorHAnsi" w:hAnsiTheme="minorHAnsi" w:cstheme="minorHAnsi"/>
                <w:color w:val="373A3C"/>
                <w:sz w:val="22"/>
                <w:szCs w:val="22"/>
              </w:rPr>
            </w:pPr>
            <w:r w:rsidRPr="002C15B4">
              <w:rPr>
                <w:rFonts w:asciiTheme="minorHAnsi" w:hAnsiTheme="minorHAnsi" w:cstheme="minorHAnsi"/>
                <w:color w:val="373A3C"/>
                <w:sz w:val="22"/>
                <w:szCs w:val="22"/>
              </w:rPr>
              <w:t xml:space="preserve">Utilizing the link below, click onto the Archive tab to access information breaches by State. You are a newly hired Release of Information Analyst.  You have been assigned to review 20 cases that have been included on the Wall of Shame.  Your </w:t>
            </w:r>
            <w:proofErr w:type="gramStart"/>
            <w:r w:rsidRPr="002C15B4">
              <w:rPr>
                <w:rFonts w:asciiTheme="minorHAnsi" w:hAnsiTheme="minorHAnsi" w:cstheme="minorHAnsi"/>
                <w:color w:val="373A3C"/>
                <w:sz w:val="22"/>
                <w:szCs w:val="22"/>
              </w:rPr>
              <w:t>Director</w:t>
            </w:r>
            <w:proofErr w:type="gramEnd"/>
            <w:r w:rsidRPr="002C15B4">
              <w:rPr>
                <w:rFonts w:asciiTheme="minorHAnsi" w:hAnsiTheme="minorHAnsi" w:cstheme="minorHAnsi"/>
                <w:color w:val="373A3C"/>
                <w:sz w:val="22"/>
                <w:szCs w:val="22"/>
              </w:rPr>
              <w:t xml:space="preserve"> asked you for a summary report which overviews the Wall of Shame, trends the assigned cases, how you would have approached the case(s) to avoid the breaches and for you to create a Pareto chart of the cases.  </w:t>
            </w:r>
            <w:r w:rsidRPr="002C15B4">
              <w:rPr>
                <w:rFonts w:asciiTheme="minorHAnsi" w:hAnsiTheme="minorHAnsi" w:cstheme="minorHAnsi"/>
                <w:i/>
                <w:iCs/>
                <w:color w:val="373A3C"/>
                <w:sz w:val="22"/>
                <w:szCs w:val="22"/>
              </w:rPr>
              <w:t>Note:  This exercise is an individual assignment.  Do not consult your classmates for advice or ideas.</w:t>
            </w:r>
          </w:p>
          <w:tbl>
            <w:tblPr>
              <w:tblW w:w="0" w:type="auto"/>
              <w:tblBorders>
                <w:bottom w:val="single" w:sz="12" w:space="0" w:color="CED4DA"/>
              </w:tblBorders>
              <w:shd w:val="clear" w:color="auto" w:fill="FFFFFF"/>
              <w:tblCellMar>
                <w:left w:w="0" w:type="dxa"/>
                <w:right w:w="0" w:type="dxa"/>
              </w:tblCellMar>
              <w:tblLook w:val="04A0" w:firstRow="1" w:lastRow="0" w:firstColumn="1" w:lastColumn="0" w:noHBand="0" w:noVBand="1"/>
            </w:tblPr>
            <w:tblGrid>
              <w:gridCol w:w="3120"/>
              <w:gridCol w:w="3120"/>
            </w:tblGrid>
            <w:tr w:rsidR="00A72AF7" w:rsidRPr="002C15B4" w14:paraId="1B23242F" w14:textId="77777777" w:rsidTr="00684F24">
              <w:tc>
                <w:tcPr>
                  <w:tcW w:w="3120" w:type="dxa"/>
                  <w:tcBorders>
                    <w:top w:val="outset" w:sz="6" w:space="0" w:color="auto"/>
                    <w:left w:val="outset" w:sz="6" w:space="0" w:color="auto"/>
                    <w:bottom w:val="outset" w:sz="6" w:space="0" w:color="auto"/>
                    <w:right w:val="outset" w:sz="6" w:space="0" w:color="auto"/>
                  </w:tcBorders>
                  <w:shd w:val="clear" w:color="auto" w:fill="FFFFFF"/>
                  <w:hideMark/>
                </w:tcPr>
                <w:p w14:paraId="398BECA5" w14:textId="77777777" w:rsidR="00A72AF7" w:rsidRPr="002C15B4" w:rsidRDefault="00A72AF7" w:rsidP="00684F24">
                  <w:pPr>
                    <w:pStyle w:val="NormalWeb"/>
                    <w:spacing w:before="0" w:beforeAutospacing="0"/>
                    <w:rPr>
                      <w:rFonts w:asciiTheme="minorHAnsi" w:hAnsiTheme="minorHAnsi" w:cstheme="minorHAnsi"/>
                      <w:sz w:val="22"/>
                      <w:szCs w:val="22"/>
                    </w:rPr>
                  </w:pPr>
                  <w:r w:rsidRPr="002C15B4">
                    <w:rPr>
                      <w:rFonts w:asciiTheme="minorHAnsi" w:hAnsiTheme="minorHAnsi" w:cstheme="minorHAnsi"/>
                      <w:b/>
                      <w:bCs/>
                      <w:sz w:val="22"/>
                      <w:szCs w:val="22"/>
                    </w:rPr>
                    <w:t>NAME</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14:paraId="48024BCF" w14:textId="77777777" w:rsidR="00A72AF7" w:rsidRPr="002C15B4" w:rsidRDefault="00A72AF7" w:rsidP="00684F24">
                  <w:pPr>
                    <w:pStyle w:val="NormalWeb"/>
                    <w:spacing w:before="0" w:beforeAutospacing="0"/>
                    <w:rPr>
                      <w:rFonts w:asciiTheme="minorHAnsi" w:hAnsiTheme="minorHAnsi" w:cstheme="minorHAnsi"/>
                      <w:sz w:val="22"/>
                      <w:szCs w:val="22"/>
                    </w:rPr>
                  </w:pPr>
                  <w:r w:rsidRPr="002C15B4">
                    <w:rPr>
                      <w:rFonts w:asciiTheme="minorHAnsi" w:hAnsiTheme="minorHAnsi" w:cstheme="minorHAnsi"/>
                      <w:b/>
                      <w:bCs/>
                      <w:sz w:val="22"/>
                      <w:szCs w:val="22"/>
                    </w:rPr>
                    <w:t>STATE</w:t>
                  </w:r>
                </w:p>
              </w:tc>
            </w:tr>
            <w:tr w:rsidR="00A72AF7" w:rsidRPr="002C15B4" w14:paraId="1604526D" w14:textId="77777777" w:rsidTr="00684F24">
              <w:tc>
                <w:tcPr>
                  <w:tcW w:w="3120" w:type="dxa"/>
                  <w:tcBorders>
                    <w:top w:val="outset" w:sz="6" w:space="0" w:color="auto"/>
                    <w:left w:val="outset" w:sz="6" w:space="0" w:color="auto"/>
                    <w:bottom w:val="outset" w:sz="6" w:space="0" w:color="auto"/>
                    <w:right w:val="outset" w:sz="6" w:space="0" w:color="auto"/>
                  </w:tcBorders>
                  <w:shd w:val="clear" w:color="auto" w:fill="FFFFFF"/>
                  <w:hideMark/>
                </w:tcPr>
                <w:p w14:paraId="2E2FECB4" w14:textId="77777777" w:rsidR="00A72AF7" w:rsidRPr="002C15B4" w:rsidRDefault="00A72AF7" w:rsidP="00684F24">
                  <w:pPr>
                    <w:pStyle w:val="NormalWeb"/>
                    <w:spacing w:before="0" w:beforeAutospacing="0"/>
                    <w:rPr>
                      <w:rFonts w:asciiTheme="minorHAnsi" w:hAnsiTheme="minorHAnsi" w:cstheme="minorHAnsi"/>
                      <w:sz w:val="22"/>
                      <w:szCs w:val="22"/>
                    </w:rPr>
                  </w:pP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14:paraId="7F986FC2" w14:textId="77777777" w:rsidR="00A72AF7" w:rsidRPr="002C15B4" w:rsidRDefault="00A72AF7" w:rsidP="00684F24">
                  <w:pPr>
                    <w:pStyle w:val="NormalWeb"/>
                    <w:spacing w:before="0" w:beforeAutospacing="0"/>
                    <w:rPr>
                      <w:rFonts w:asciiTheme="minorHAnsi" w:hAnsiTheme="minorHAnsi" w:cstheme="minorHAnsi"/>
                      <w:sz w:val="22"/>
                      <w:szCs w:val="22"/>
                    </w:rPr>
                  </w:pPr>
                  <w:r w:rsidRPr="002C15B4">
                    <w:rPr>
                      <w:rFonts w:asciiTheme="minorHAnsi" w:hAnsiTheme="minorHAnsi" w:cstheme="minorHAnsi"/>
                      <w:sz w:val="22"/>
                      <w:szCs w:val="22"/>
                    </w:rPr>
                    <w:t>CA</w:t>
                  </w:r>
                </w:p>
              </w:tc>
            </w:tr>
            <w:tr w:rsidR="00A72AF7" w:rsidRPr="002C15B4" w14:paraId="370D77AB" w14:textId="77777777" w:rsidTr="00684F24">
              <w:tc>
                <w:tcPr>
                  <w:tcW w:w="3120" w:type="dxa"/>
                  <w:tcBorders>
                    <w:top w:val="outset" w:sz="6" w:space="0" w:color="auto"/>
                    <w:left w:val="outset" w:sz="6" w:space="0" w:color="auto"/>
                    <w:bottom w:val="outset" w:sz="6" w:space="0" w:color="auto"/>
                    <w:right w:val="outset" w:sz="6" w:space="0" w:color="auto"/>
                  </w:tcBorders>
                  <w:shd w:val="clear" w:color="auto" w:fill="FFFFFF"/>
                  <w:hideMark/>
                </w:tcPr>
                <w:p w14:paraId="3EDAD745" w14:textId="77777777" w:rsidR="00A72AF7" w:rsidRPr="002C15B4" w:rsidRDefault="00A72AF7" w:rsidP="00684F24">
                  <w:pPr>
                    <w:pStyle w:val="NormalWeb"/>
                    <w:spacing w:before="0" w:beforeAutospacing="0"/>
                    <w:rPr>
                      <w:rFonts w:asciiTheme="minorHAnsi" w:hAnsiTheme="minorHAnsi" w:cstheme="minorHAnsi"/>
                      <w:sz w:val="22"/>
                      <w:szCs w:val="22"/>
                    </w:rPr>
                  </w:pP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14:paraId="6C814A54" w14:textId="77777777" w:rsidR="00A72AF7" w:rsidRPr="002C15B4" w:rsidRDefault="00A72AF7" w:rsidP="00684F24">
                  <w:pPr>
                    <w:pStyle w:val="NormalWeb"/>
                    <w:spacing w:before="0" w:beforeAutospacing="0"/>
                    <w:rPr>
                      <w:rFonts w:asciiTheme="minorHAnsi" w:hAnsiTheme="minorHAnsi" w:cstheme="minorHAnsi"/>
                      <w:sz w:val="22"/>
                      <w:szCs w:val="22"/>
                    </w:rPr>
                  </w:pPr>
                  <w:r w:rsidRPr="002C15B4">
                    <w:rPr>
                      <w:rFonts w:asciiTheme="minorHAnsi" w:hAnsiTheme="minorHAnsi" w:cstheme="minorHAnsi"/>
                      <w:sz w:val="22"/>
                      <w:szCs w:val="22"/>
                    </w:rPr>
                    <w:t>IL</w:t>
                  </w:r>
                </w:p>
              </w:tc>
            </w:tr>
            <w:tr w:rsidR="00A72AF7" w:rsidRPr="002C15B4" w14:paraId="4F825E3F" w14:textId="77777777" w:rsidTr="00684F24">
              <w:tc>
                <w:tcPr>
                  <w:tcW w:w="3120" w:type="dxa"/>
                  <w:tcBorders>
                    <w:top w:val="outset" w:sz="6" w:space="0" w:color="auto"/>
                    <w:left w:val="outset" w:sz="6" w:space="0" w:color="auto"/>
                    <w:bottom w:val="outset" w:sz="6" w:space="0" w:color="auto"/>
                    <w:right w:val="outset" w:sz="6" w:space="0" w:color="auto"/>
                  </w:tcBorders>
                  <w:shd w:val="clear" w:color="auto" w:fill="FFFFFF"/>
                  <w:hideMark/>
                </w:tcPr>
                <w:p w14:paraId="1AB4BE67" w14:textId="77777777" w:rsidR="00A72AF7" w:rsidRPr="002C15B4" w:rsidRDefault="00A72AF7" w:rsidP="00684F24">
                  <w:pPr>
                    <w:pStyle w:val="NormalWeb"/>
                    <w:spacing w:before="0" w:beforeAutospacing="0"/>
                    <w:rPr>
                      <w:rFonts w:asciiTheme="minorHAnsi" w:hAnsiTheme="minorHAnsi" w:cstheme="minorHAnsi"/>
                      <w:sz w:val="22"/>
                      <w:szCs w:val="22"/>
                    </w:rPr>
                  </w:pP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14:paraId="22F942BF" w14:textId="77777777" w:rsidR="00A72AF7" w:rsidRPr="002C15B4" w:rsidRDefault="00A72AF7" w:rsidP="00684F24">
                  <w:pPr>
                    <w:pStyle w:val="NormalWeb"/>
                    <w:spacing w:before="0" w:beforeAutospacing="0"/>
                    <w:rPr>
                      <w:rFonts w:asciiTheme="minorHAnsi" w:hAnsiTheme="minorHAnsi" w:cstheme="minorHAnsi"/>
                      <w:sz w:val="22"/>
                      <w:szCs w:val="22"/>
                    </w:rPr>
                  </w:pPr>
                  <w:r w:rsidRPr="002C15B4">
                    <w:rPr>
                      <w:rFonts w:asciiTheme="minorHAnsi" w:hAnsiTheme="minorHAnsi" w:cstheme="minorHAnsi"/>
                      <w:sz w:val="22"/>
                      <w:szCs w:val="22"/>
                    </w:rPr>
                    <w:t>WI</w:t>
                  </w:r>
                </w:p>
              </w:tc>
            </w:tr>
            <w:tr w:rsidR="00A72AF7" w:rsidRPr="002C15B4" w14:paraId="631512F5" w14:textId="77777777" w:rsidTr="00684F24">
              <w:tc>
                <w:tcPr>
                  <w:tcW w:w="3120" w:type="dxa"/>
                  <w:tcBorders>
                    <w:top w:val="outset" w:sz="6" w:space="0" w:color="auto"/>
                    <w:left w:val="outset" w:sz="6" w:space="0" w:color="auto"/>
                    <w:bottom w:val="outset" w:sz="6" w:space="0" w:color="auto"/>
                    <w:right w:val="outset" w:sz="6" w:space="0" w:color="auto"/>
                  </w:tcBorders>
                  <w:shd w:val="clear" w:color="auto" w:fill="FFFFFF"/>
                  <w:hideMark/>
                </w:tcPr>
                <w:p w14:paraId="57666DF4" w14:textId="77777777" w:rsidR="00A72AF7" w:rsidRPr="002C15B4" w:rsidRDefault="00A72AF7" w:rsidP="00684F24">
                  <w:pPr>
                    <w:pStyle w:val="NormalWeb"/>
                    <w:spacing w:before="0" w:beforeAutospacing="0"/>
                    <w:rPr>
                      <w:rFonts w:asciiTheme="minorHAnsi" w:hAnsiTheme="minorHAnsi" w:cstheme="minorHAnsi"/>
                      <w:sz w:val="22"/>
                      <w:szCs w:val="22"/>
                    </w:rPr>
                  </w:pP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14:paraId="0F950608" w14:textId="77777777" w:rsidR="00A72AF7" w:rsidRPr="002C15B4" w:rsidRDefault="00A72AF7" w:rsidP="00684F24">
                  <w:pPr>
                    <w:pStyle w:val="NormalWeb"/>
                    <w:spacing w:before="0" w:beforeAutospacing="0"/>
                    <w:rPr>
                      <w:rFonts w:asciiTheme="minorHAnsi" w:hAnsiTheme="minorHAnsi" w:cstheme="minorHAnsi"/>
                      <w:sz w:val="22"/>
                      <w:szCs w:val="22"/>
                    </w:rPr>
                  </w:pPr>
                  <w:r w:rsidRPr="002C15B4">
                    <w:rPr>
                      <w:rFonts w:asciiTheme="minorHAnsi" w:hAnsiTheme="minorHAnsi" w:cstheme="minorHAnsi"/>
                      <w:sz w:val="22"/>
                      <w:szCs w:val="22"/>
                    </w:rPr>
                    <w:t>MINN.</w:t>
                  </w:r>
                </w:p>
              </w:tc>
            </w:tr>
            <w:tr w:rsidR="00A72AF7" w:rsidRPr="002C15B4" w14:paraId="639F3DA9" w14:textId="77777777" w:rsidTr="00684F24">
              <w:tc>
                <w:tcPr>
                  <w:tcW w:w="3120" w:type="dxa"/>
                  <w:tcBorders>
                    <w:top w:val="outset" w:sz="6" w:space="0" w:color="auto"/>
                    <w:left w:val="outset" w:sz="6" w:space="0" w:color="auto"/>
                    <w:bottom w:val="outset" w:sz="6" w:space="0" w:color="auto"/>
                    <w:right w:val="outset" w:sz="6" w:space="0" w:color="auto"/>
                  </w:tcBorders>
                  <w:shd w:val="clear" w:color="auto" w:fill="FFFFFF"/>
                  <w:hideMark/>
                </w:tcPr>
                <w:p w14:paraId="3A8527BB" w14:textId="77777777" w:rsidR="00A72AF7" w:rsidRPr="002C15B4" w:rsidRDefault="00A72AF7" w:rsidP="00684F24">
                  <w:pPr>
                    <w:pStyle w:val="NormalWeb"/>
                    <w:spacing w:before="0" w:beforeAutospacing="0"/>
                    <w:rPr>
                      <w:rFonts w:asciiTheme="minorHAnsi" w:hAnsiTheme="minorHAnsi" w:cstheme="minorHAnsi"/>
                      <w:sz w:val="22"/>
                      <w:szCs w:val="22"/>
                    </w:rPr>
                  </w:pP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14:paraId="21520BE6" w14:textId="77777777" w:rsidR="00A72AF7" w:rsidRPr="002C15B4" w:rsidRDefault="00A72AF7" w:rsidP="00684F24">
                  <w:pPr>
                    <w:pStyle w:val="NormalWeb"/>
                    <w:spacing w:before="0" w:beforeAutospacing="0"/>
                    <w:rPr>
                      <w:rFonts w:asciiTheme="minorHAnsi" w:hAnsiTheme="minorHAnsi" w:cstheme="minorHAnsi"/>
                      <w:sz w:val="22"/>
                      <w:szCs w:val="22"/>
                    </w:rPr>
                  </w:pPr>
                  <w:r w:rsidRPr="002C15B4">
                    <w:rPr>
                      <w:rFonts w:asciiTheme="minorHAnsi" w:hAnsiTheme="minorHAnsi" w:cstheme="minorHAnsi"/>
                      <w:sz w:val="22"/>
                      <w:szCs w:val="22"/>
                    </w:rPr>
                    <w:t>IA</w:t>
                  </w:r>
                </w:p>
              </w:tc>
            </w:tr>
            <w:tr w:rsidR="00A72AF7" w:rsidRPr="002C15B4" w14:paraId="05D162F6" w14:textId="77777777" w:rsidTr="00684F24">
              <w:tc>
                <w:tcPr>
                  <w:tcW w:w="3120" w:type="dxa"/>
                  <w:tcBorders>
                    <w:top w:val="outset" w:sz="6" w:space="0" w:color="auto"/>
                    <w:left w:val="outset" w:sz="6" w:space="0" w:color="auto"/>
                    <w:bottom w:val="outset" w:sz="6" w:space="0" w:color="auto"/>
                    <w:right w:val="outset" w:sz="6" w:space="0" w:color="auto"/>
                  </w:tcBorders>
                  <w:shd w:val="clear" w:color="auto" w:fill="FFFFFF"/>
                  <w:hideMark/>
                </w:tcPr>
                <w:p w14:paraId="6F0D64B1" w14:textId="77777777" w:rsidR="00A72AF7" w:rsidRPr="002C15B4" w:rsidRDefault="00A72AF7" w:rsidP="00684F24">
                  <w:pPr>
                    <w:pStyle w:val="NormalWeb"/>
                    <w:spacing w:before="0" w:beforeAutospacing="0"/>
                    <w:rPr>
                      <w:rFonts w:asciiTheme="minorHAnsi" w:hAnsiTheme="minorHAnsi" w:cstheme="minorHAnsi"/>
                      <w:sz w:val="22"/>
                      <w:szCs w:val="22"/>
                    </w:rPr>
                  </w:pP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14:paraId="6FDCD482" w14:textId="77777777" w:rsidR="00A72AF7" w:rsidRPr="002C15B4" w:rsidRDefault="00A72AF7" w:rsidP="00684F24">
                  <w:pPr>
                    <w:pStyle w:val="NormalWeb"/>
                    <w:spacing w:before="0" w:beforeAutospacing="0"/>
                    <w:rPr>
                      <w:rFonts w:asciiTheme="minorHAnsi" w:hAnsiTheme="minorHAnsi" w:cstheme="minorHAnsi"/>
                      <w:sz w:val="22"/>
                      <w:szCs w:val="22"/>
                    </w:rPr>
                  </w:pPr>
                  <w:r w:rsidRPr="002C15B4">
                    <w:rPr>
                      <w:rFonts w:asciiTheme="minorHAnsi" w:hAnsiTheme="minorHAnsi" w:cstheme="minorHAnsi"/>
                      <w:sz w:val="22"/>
                      <w:szCs w:val="22"/>
                    </w:rPr>
                    <w:t>MO</w:t>
                  </w:r>
                </w:p>
              </w:tc>
            </w:tr>
            <w:tr w:rsidR="00A72AF7" w:rsidRPr="002C15B4" w14:paraId="577C0596" w14:textId="77777777" w:rsidTr="00684F24">
              <w:tc>
                <w:tcPr>
                  <w:tcW w:w="3120" w:type="dxa"/>
                  <w:tcBorders>
                    <w:top w:val="outset" w:sz="6" w:space="0" w:color="auto"/>
                    <w:left w:val="outset" w:sz="6" w:space="0" w:color="auto"/>
                    <w:bottom w:val="outset" w:sz="6" w:space="0" w:color="auto"/>
                    <w:right w:val="outset" w:sz="6" w:space="0" w:color="auto"/>
                  </w:tcBorders>
                  <w:shd w:val="clear" w:color="auto" w:fill="FFFFFF"/>
                  <w:hideMark/>
                </w:tcPr>
                <w:p w14:paraId="4CCE21DA" w14:textId="77777777" w:rsidR="00A72AF7" w:rsidRPr="002C15B4" w:rsidRDefault="00A72AF7" w:rsidP="00684F24">
                  <w:pPr>
                    <w:pStyle w:val="NormalWeb"/>
                    <w:spacing w:before="0" w:beforeAutospacing="0"/>
                    <w:rPr>
                      <w:rFonts w:asciiTheme="minorHAnsi" w:hAnsiTheme="minorHAnsi" w:cstheme="minorHAnsi"/>
                      <w:sz w:val="22"/>
                      <w:szCs w:val="22"/>
                    </w:rPr>
                  </w:pP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14:paraId="1AF581AA" w14:textId="77777777" w:rsidR="00A72AF7" w:rsidRPr="002C15B4" w:rsidRDefault="00A72AF7" w:rsidP="00684F24">
                  <w:pPr>
                    <w:pStyle w:val="NormalWeb"/>
                    <w:spacing w:before="0" w:beforeAutospacing="0"/>
                    <w:rPr>
                      <w:rFonts w:asciiTheme="minorHAnsi" w:hAnsiTheme="minorHAnsi" w:cstheme="minorHAnsi"/>
                      <w:sz w:val="22"/>
                      <w:szCs w:val="22"/>
                    </w:rPr>
                  </w:pPr>
                  <w:r w:rsidRPr="002C15B4">
                    <w:rPr>
                      <w:rFonts w:asciiTheme="minorHAnsi" w:hAnsiTheme="minorHAnsi" w:cstheme="minorHAnsi"/>
                      <w:sz w:val="22"/>
                      <w:szCs w:val="22"/>
                    </w:rPr>
                    <w:t>MI</w:t>
                  </w:r>
                </w:p>
              </w:tc>
            </w:tr>
            <w:tr w:rsidR="00A72AF7" w:rsidRPr="002C15B4" w14:paraId="6690E233" w14:textId="77777777" w:rsidTr="00684F24">
              <w:tc>
                <w:tcPr>
                  <w:tcW w:w="3120" w:type="dxa"/>
                  <w:tcBorders>
                    <w:top w:val="outset" w:sz="6" w:space="0" w:color="auto"/>
                    <w:left w:val="outset" w:sz="6" w:space="0" w:color="auto"/>
                    <w:bottom w:val="outset" w:sz="6" w:space="0" w:color="auto"/>
                    <w:right w:val="outset" w:sz="6" w:space="0" w:color="auto"/>
                  </w:tcBorders>
                  <w:shd w:val="clear" w:color="auto" w:fill="FFFFFF"/>
                  <w:hideMark/>
                </w:tcPr>
                <w:p w14:paraId="4BEF397D" w14:textId="77777777" w:rsidR="00A72AF7" w:rsidRPr="002C15B4" w:rsidRDefault="00A72AF7" w:rsidP="00684F24">
                  <w:pPr>
                    <w:pStyle w:val="NormalWeb"/>
                    <w:spacing w:before="0" w:beforeAutospacing="0"/>
                    <w:rPr>
                      <w:rFonts w:asciiTheme="minorHAnsi" w:hAnsiTheme="minorHAnsi" w:cstheme="minorHAnsi"/>
                      <w:sz w:val="22"/>
                      <w:szCs w:val="22"/>
                    </w:rPr>
                  </w:pP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14:paraId="337D3CC3" w14:textId="77777777" w:rsidR="00A72AF7" w:rsidRPr="002C15B4" w:rsidRDefault="00A72AF7" w:rsidP="00684F24">
                  <w:pPr>
                    <w:pStyle w:val="NormalWeb"/>
                    <w:spacing w:before="0" w:beforeAutospacing="0"/>
                    <w:rPr>
                      <w:rFonts w:asciiTheme="minorHAnsi" w:hAnsiTheme="minorHAnsi" w:cstheme="minorHAnsi"/>
                      <w:sz w:val="22"/>
                      <w:szCs w:val="22"/>
                    </w:rPr>
                  </w:pPr>
                  <w:r w:rsidRPr="002C15B4">
                    <w:rPr>
                      <w:rFonts w:asciiTheme="minorHAnsi" w:hAnsiTheme="minorHAnsi" w:cstheme="minorHAnsi"/>
                      <w:sz w:val="22"/>
                      <w:szCs w:val="22"/>
                    </w:rPr>
                    <w:t>OH</w:t>
                  </w:r>
                </w:p>
              </w:tc>
            </w:tr>
            <w:tr w:rsidR="00A72AF7" w:rsidRPr="002C15B4" w14:paraId="51663E87" w14:textId="77777777" w:rsidTr="00684F24">
              <w:tc>
                <w:tcPr>
                  <w:tcW w:w="3120" w:type="dxa"/>
                  <w:tcBorders>
                    <w:top w:val="outset" w:sz="6" w:space="0" w:color="auto"/>
                    <w:left w:val="outset" w:sz="6" w:space="0" w:color="auto"/>
                    <w:bottom w:val="outset" w:sz="6" w:space="0" w:color="auto"/>
                    <w:right w:val="outset" w:sz="6" w:space="0" w:color="auto"/>
                  </w:tcBorders>
                  <w:shd w:val="clear" w:color="auto" w:fill="FFFFFF"/>
                  <w:hideMark/>
                </w:tcPr>
                <w:p w14:paraId="5F42A4CE" w14:textId="77777777" w:rsidR="00A72AF7" w:rsidRPr="002C15B4" w:rsidRDefault="00A72AF7" w:rsidP="00684F24">
                  <w:pPr>
                    <w:pStyle w:val="NormalWeb"/>
                    <w:spacing w:before="0" w:beforeAutospacing="0"/>
                    <w:rPr>
                      <w:rFonts w:asciiTheme="minorHAnsi" w:hAnsiTheme="minorHAnsi" w:cstheme="minorHAnsi"/>
                      <w:sz w:val="22"/>
                      <w:szCs w:val="22"/>
                    </w:rPr>
                  </w:pP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14:paraId="1AB94A5B" w14:textId="77777777" w:rsidR="00A72AF7" w:rsidRPr="002C15B4" w:rsidRDefault="00A72AF7" w:rsidP="00684F24">
                  <w:pPr>
                    <w:pStyle w:val="NormalWeb"/>
                    <w:spacing w:before="0" w:beforeAutospacing="0"/>
                    <w:rPr>
                      <w:rFonts w:asciiTheme="minorHAnsi" w:hAnsiTheme="minorHAnsi" w:cstheme="minorHAnsi"/>
                      <w:sz w:val="22"/>
                      <w:szCs w:val="22"/>
                    </w:rPr>
                  </w:pPr>
                  <w:r w:rsidRPr="002C15B4">
                    <w:rPr>
                      <w:rFonts w:asciiTheme="minorHAnsi" w:hAnsiTheme="minorHAnsi" w:cstheme="minorHAnsi"/>
                      <w:sz w:val="22"/>
                      <w:szCs w:val="22"/>
                    </w:rPr>
                    <w:t>ARK</w:t>
                  </w:r>
                </w:p>
              </w:tc>
            </w:tr>
            <w:tr w:rsidR="00A72AF7" w:rsidRPr="002C15B4" w14:paraId="561B6E7F" w14:textId="77777777" w:rsidTr="00684F24">
              <w:tc>
                <w:tcPr>
                  <w:tcW w:w="3120" w:type="dxa"/>
                  <w:tcBorders>
                    <w:top w:val="outset" w:sz="6" w:space="0" w:color="auto"/>
                    <w:left w:val="outset" w:sz="6" w:space="0" w:color="auto"/>
                    <w:bottom w:val="outset" w:sz="6" w:space="0" w:color="auto"/>
                    <w:right w:val="outset" w:sz="6" w:space="0" w:color="auto"/>
                  </w:tcBorders>
                  <w:shd w:val="clear" w:color="auto" w:fill="FFFFFF"/>
                  <w:hideMark/>
                </w:tcPr>
                <w:p w14:paraId="5A79A718" w14:textId="77777777" w:rsidR="00A72AF7" w:rsidRPr="002C15B4" w:rsidRDefault="00A72AF7" w:rsidP="00684F24">
                  <w:pPr>
                    <w:pStyle w:val="NormalWeb"/>
                    <w:spacing w:before="0" w:beforeAutospacing="0"/>
                    <w:rPr>
                      <w:rFonts w:asciiTheme="minorHAnsi" w:hAnsiTheme="minorHAnsi" w:cstheme="minorHAnsi"/>
                      <w:sz w:val="22"/>
                      <w:szCs w:val="22"/>
                    </w:rPr>
                  </w:pP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14:paraId="080C2CB2" w14:textId="77777777" w:rsidR="00A72AF7" w:rsidRPr="002C15B4" w:rsidRDefault="00A72AF7" w:rsidP="00684F24">
                  <w:pPr>
                    <w:pStyle w:val="NormalWeb"/>
                    <w:spacing w:before="0" w:beforeAutospacing="0"/>
                    <w:rPr>
                      <w:rFonts w:asciiTheme="minorHAnsi" w:hAnsiTheme="minorHAnsi" w:cstheme="minorHAnsi"/>
                      <w:sz w:val="22"/>
                      <w:szCs w:val="22"/>
                    </w:rPr>
                  </w:pPr>
                  <w:r w:rsidRPr="002C15B4">
                    <w:rPr>
                      <w:rFonts w:asciiTheme="minorHAnsi" w:hAnsiTheme="minorHAnsi" w:cstheme="minorHAnsi"/>
                      <w:sz w:val="22"/>
                      <w:szCs w:val="22"/>
                    </w:rPr>
                    <w:t>KY</w:t>
                  </w:r>
                </w:p>
              </w:tc>
            </w:tr>
            <w:tr w:rsidR="00A72AF7" w:rsidRPr="002C15B4" w14:paraId="2E66EA22" w14:textId="77777777" w:rsidTr="00684F24">
              <w:tc>
                <w:tcPr>
                  <w:tcW w:w="3120" w:type="dxa"/>
                  <w:tcBorders>
                    <w:top w:val="outset" w:sz="6" w:space="0" w:color="auto"/>
                    <w:left w:val="outset" w:sz="6" w:space="0" w:color="auto"/>
                    <w:bottom w:val="outset" w:sz="6" w:space="0" w:color="auto"/>
                    <w:right w:val="outset" w:sz="6" w:space="0" w:color="auto"/>
                  </w:tcBorders>
                  <w:shd w:val="clear" w:color="auto" w:fill="FFFFFF"/>
                  <w:hideMark/>
                </w:tcPr>
                <w:p w14:paraId="756AE310" w14:textId="77777777" w:rsidR="00A72AF7" w:rsidRPr="002C15B4" w:rsidRDefault="00A72AF7" w:rsidP="00684F24">
                  <w:pPr>
                    <w:pStyle w:val="NormalWeb"/>
                    <w:spacing w:before="0" w:beforeAutospacing="0"/>
                    <w:rPr>
                      <w:rFonts w:asciiTheme="minorHAnsi" w:hAnsiTheme="minorHAnsi" w:cstheme="minorHAnsi"/>
                      <w:sz w:val="22"/>
                      <w:szCs w:val="22"/>
                    </w:rPr>
                  </w:pP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14:paraId="2095D05B" w14:textId="77777777" w:rsidR="00A72AF7" w:rsidRPr="002C15B4" w:rsidRDefault="00A72AF7" w:rsidP="00684F24">
                  <w:pPr>
                    <w:pStyle w:val="NormalWeb"/>
                    <w:spacing w:before="0" w:beforeAutospacing="0"/>
                    <w:rPr>
                      <w:rFonts w:asciiTheme="minorHAnsi" w:hAnsiTheme="minorHAnsi" w:cstheme="minorHAnsi"/>
                      <w:sz w:val="22"/>
                      <w:szCs w:val="22"/>
                    </w:rPr>
                  </w:pPr>
                  <w:r w:rsidRPr="002C15B4">
                    <w:rPr>
                      <w:rFonts w:asciiTheme="minorHAnsi" w:hAnsiTheme="minorHAnsi" w:cstheme="minorHAnsi"/>
                      <w:sz w:val="22"/>
                      <w:szCs w:val="22"/>
                    </w:rPr>
                    <w:t>KS</w:t>
                  </w:r>
                </w:p>
              </w:tc>
            </w:tr>
          </w:tbl>
          <w:p w14:paraId="3D30E13C" w14:textId="77777777" w:rsidR="00A72AF7" w:rsidRPr="002C15B4" w:rsidRDefault="00A72AF7" w:rsidP="00A72AF7">
            <w:pPr>
              <w:numPr>
                <w:ilvl w:val="0"/>
                <w:numId w:val="14"/>
              </w:numPr>
              <w:ind w:right="0"/>
              <w:rPr>
                <w:rFonts w:asciiTheme="minorHAnsi" w:hAnsiTheme="minorHAnsi" w:cstheme="minorHAnsi"/>
              </w:rPr>
            </w:pPr>
            <w:r w:rsidRPr="002C15B4">
              <w:rPr>
                <w:rFonts w:asciiTheme="minorHAnsi" w:hAnsiTheme="minorHAnsi" w:cstheme="minorHAnsi"/>
              </w:rPr>
              <w:t>PPE Introductory Letter-Group Consensus Project</w:t>
            </w:r>
          </w:p>
          <w:p w14:paraId="173D8E32" w14:textId="77777777" w:rsidR="00A72AF7" w:rsidRPr="002C15B4" w:rsidRDefault="00A72AF7" w:rsidP="00684F24">
            <w:pPr>
              <w:rPr>
                <w:rFonts w:asciiTheme="minorHAnsi" w:hAnsiTheme="minorHAnsi" w:cstheme="minorHAnsi"/>
                <w:b/>
                <w:bCs/>
              </w:rPr>
            </w:pPr>
          </w:p>
          <w:p w14:paraId="2F84CE03" w14:textId="77777777" w:rsidR="00A72AF7" w:rsidRPr="002C15B4" w:rsidRDefault="00A72AF7" w:rsidP="00684F24">
            <w:pPr>
              <w:rPr>
                <w:rFonts w:asciiTheme="minorHAnsi" w:hAnsiTheme="minorHAnsi" w:cstheme="minorHAnsi"/>
                <w:b/>
                <w:bCs/>
              </w:rPr>
            </w:pPr>
            <w:r w:rsidRPr="002C15B4">
              <w:rPr>
                <w:rFonts w:asciiTheme="minorHAnsi" w:hAnsiTheme="minorHAnsi" w:cstheme="minorHAnsi"/>
                <w:b/>
                <w:bCs/>
              </w:rPr>
              <w:t>Signed Activity Log:</w:t>
            </w:r>
          </w:p>
          <w:p w14:paraId="14E00543" w14:textId="77777777" w:rsidR="00A72AF7" w:rsidRPr="002C15B4" w:rsidRDefault="00A72AF7" w:rsidP="00684F24">
            <w:pPr>
              <w:rPr>
                <w:rFonts w:asciiTheme="minorHAnsi" w:hAnsiTheme="minorHAnsi" w:cstheme="minorHAnsi"/>
              </w:rPr>
            </w:pPr>
            <w:r w:rsidRPr="002C15B4">
              <w:rPr>
                <w:rFonts w:asciiTheme="minorHAnsi" w:hAnsiTheme="minorHAnsi" w:cstheme="minorHAnsi"/>
              </w:rPr>
              <w:t>Catalog of assigned tasks completed with signature of external PPE supervisor and student.</w:t>
            </w:r>
          </w:p>
          <w:p w14:paraId="71368958" w14:textId="77777777" w:rsidR="00A72AF7" w:rsidRPr="002C15B4" w:rsidRDefault="00A72AF7" w:rsidP="00684F24">
            <w:pPr>
              <w:rPr>
                <w:rFonts w:asciiTheme="minorHAnsi" w:hAnsiTheme="minorHAnsi" w:cstheme="minorHAnsi"/>
                <w:b/>
                <w:bCs/>
              </w:rPr>
            </w:pPr>
            <w:r w:rsidRPr="002C15B4">
              <w:rPr>
                <w:rFonts w:asciiTheme="minorHAnsi" w:hAnsiTheme="minorHAnsi" w:cstheme="minorHAnsi"/>
                <w:b/>
                <w:bCs/>
              </w:rPr>
              <w:t>Student Evaluation of the Site</w:t>
            </w:r>
          </w:p>
          <w:p w14:paraId="3D544EC0" w14:textId="3C9AB774" w:rsidR="00A72AF7" w:rsidRPr="002C15B4" w:rsidRDefault="00A72AF7" w:rsidP="00684F24">
            <w:pPr>
              <w:rPr>
                <w:rFonts w:asciiTheme="minorHAnsi" w:hAnsiTheme="minorHAnsi" w:cstheme="minorHAnsi"/>
                <w:b/>
                <w:bCs/>
              </w:rPr>
            </w:pPr>
            <w:r w:rsidRPr="002C15B4">
              <w:rPr>
                <w:rFonts w:asciiTheme="minorHAnsi" w:hAnsiTheme="minorHAnsi" w:cstheme="minorHAnsi"/>
                <w:b/>
                <w:bCs/>
              </w:rPr>
              <w:t>Site PPE Supervisor of the Student</w:t>
            </w:r>
          </w:p>
          <w:p w14:paraId="665DFE47" w14:textId="77777777" w:rsidR="00A72AF7" w:rsidRPr="002C15B4" w:rsidRDefault="00A72AF7" w:rsidP="00684F24">
            <w:pPr>
              <w:rPr>
                <w:rFonts w:asciiTheme="minorHAnsi" w:hAnsiTheme="minorHAnsi" w:cstheme="minorHAnsi"/>
              </w:rPr>
            </w:pPr>
          </w:p>
        </w:tc>
      </w:tr>
      <w:tr w:rsidR="00A72AF7" w:rsidRPr="002C15B4" w14:paraId="281B26C8" w14:textId="77777777" w:rsidTr="00A72AF7">
        <w:tc>
          <w:tcPr>
            <w:tcW w:w="1824" w:type="dxa"/>
          </w:tcPr>
          <w:p w14:paraId="3A7BD6C0" w14:textId="77777777" w:rsidR="00A72AF7" w:rsidRPr="002C15B4" w:rsidRDefault="00A72AF7" w:rsidP="00684F24">
            <w:pPr>
              <w:rPr>
                <w:rFonts w:asciiTheme="minorHAnsi" w:hAnsiTheme="minorHAnsi" w:cstheme="minorHAnsi"/>
              </w:rPr>
            </w:pPr>
            <w:r w:rsidRPr="002C15B4">
              <w:rPr>
                <w:rFonts w:asciiTheme="minorHAnsi" w:hAnsiTheme="minorHAnsi" w:cstheme="minorHAnsi"/>
              </w:rPr>
              <w:lastRenderedPageBreak/>
              <w:t xml:space="preserve">24 </w:t>
            </w:r>
          </w:p>
        </w:tc>
        <w:tc>
          <w:tcPr>
            <w:tcW w:w="8071" w:type="dxa"/>
          </w:tcPr>
          <w:p w14:paraId="3BEA5712" w14:textId="5877AB14" w:rsidR="00A72AF7" w:rsidRPr="002C15B4" w:rsidRDefault="00A72AF7" w:rsidP="00684F24">
            <w:pPr>
              <w:rPr>
                <w:rFonts w:asciiTheme="minorHAnsi" w:hAnsiTheme="minorHAnsi" w:cstheme="minorHAnsi"/>
              </w:rPr>
            </w:pPr>
            <w:r w:rsidRPr="002C15B4">
              <w:rPr>
                <w:rFonts w:asciiTheme="minorHAnsi" w:hAnsiTheme="minorHAnsi" w:cstheme="minorHAnsi"/>
              </w:rPr>
              <w:t>Twenty-four (24) hours in the category of Externally Supervised Professional Practice Experience (PPE) was completed by Junior students for this technical PPE.  This was the maximum hours that sites were willing to offer to the technical PPE students in Spring of 202</w:t>
            </w:r>
            <w:r w:rsidR="00910D7B">
              <w:rPr>
                <w:rFonts w:asciiTheme="minorHAnsi" w:hAnsiTheme="minorHAnsi" w:cstheme="minorHAnsi"/>
              </w:rPr>
              <w:t>3</w:t>
            </w:r>
            <w:r w:rsidRPr="002C15B4">
              <w:rPr>
                <w:rFonts w:asciiTheme="minorHAnsi" w:hAnsiTheme="minorHAnsi" w:cstheme="minorHAnsi"/>
              </w:rPr>
              <w:t xml:space="preserve"> term.  </w:t>
            </w:r>
          </w:p>
        </w:tc>
      </w:tr>
      <w:tr w:rsidR="00A72AF7" w:rsidRPr="002C15B4" w14:paraId="3D2A320C" w14:textId="77777777" w:rsidTr="00A72AF7">
        <w:tc>
          <w:tcPr>
            <w:tcW w:w="1824" w:type="dxa"/>
          </w:tcPr>
          <w:p w14:paraId="34AB86F2" w14:textId="77777777" w:rsidR="00A72AF7" w:rsidRPr="002C15B4" w:rsidRDefault="00A72AF7" w:rsidP="00684F24">
            <w:pPr>
              <w:rPr>
                <w:rFonts w:asciiTheme="minorHAnsi" w:hAnsiTheme="minorHAnsi" w:cstheme="minorHAnsi"/>
              </w:rPr>
            </w:pPr>
            <w:r w:rsidRPr="002C15B4">
              <w:rPr>
                <w:rFonts w:asciiTheme="minorHAnsi" w:hAnsiTheme="minorHAnsi" w:cstheme="minorHAnsi"/>
              </w:rPr>
              <w:t>20</w:t>
            </w:r>
          </w:p>
        </w:tc>
        <w:tc>
          <w:tcPr>
            <w:tcW w:w="8071" w:type="dxa"/>
          </w:tcPr>
          <w:p w14:paraId="3364C5E9" w14:textId="77777777" w:rsidR="00A72AF7" w:rsidRPr="002C15B4" w:rsidRDefault="00A72AF7" w:rsidP="00684F24">
            <w:pPr>
              <w:rPr>
                <w:rFonts w:asciiTheme="minorHAnsi" w:hAnsiTheme="minorHAnsi" w:cstheme="minorHAnsi"/>
              </w:rPr>
            </w:pPr>
            <w:r w:rsidRPr="002C15B4">
              <w:rPr>
                <w:rFonts w:asciiTheme="minorHAnsi" w:hAnsiTheme="minorHAnsi" w:cstheme="minorHAnsi"/>
              </w:rPr>
              <w:t>Twenty (20) hours are completed in the category of Professional Organization Meetings, Public Events and College of Health Sciences (COHS) Interprofessional Experience (IPE).</w:t>
            </w:r>
          </w:p>
          <w:p w14:paraId="3C0946E0" w14:textId="77777777" w:rsidR="00A72AF7" w:rsidRPr="002C15B4" w:rsidRDefault="00A72AF7" w:rsidP="00684F24">
            <w:pPr>
              <w:rPr>
                <w:rFonts w:asciiTheme="minorHAnsi" w:hAnsiTheme="minorHAnsi" w:cstheme="minorHAnsi"/>
              </w:rPr>
            </w:pPr>
          </w:p>
          <w:p w14:paraId="4AF0C0F0" w14:textId="77777777" w:rsidR="00A72AF7" w:rsidRPr="002C15B4" w:rsidRDefault="00A72AF7" w:rsidP="00A72AF7">
            <w:pPr>
              <w:numPr>
                <w:ilvl w:val="0"/>
                <w:numId w:val="13"/>
              </w:numPr>
              <w:ind w:right="0"/>
              <w:rPr>
                <w:rFonts w:asciiTheme="minorHAnsi" w:hAnsiTheme="minorHAnsi" w:cstheme="minorHAnsi"/>
              </w:rPr>
            </w:pPr>
            <w:r w:rsidRPr="002C15B4">
              <w:rPr>
                <w:rFonts w:asciiTheme="minorHAnsi" w:hAnsiTheme="minorHAnsi" w:cstheme="minorHAnsi"/>
              </w:rPr>
              <w:t>Illinois Health Information Management Association (ILHIMA) Annual Meeting (16 hours Minimum).</w:t>
            </w:r>
          </w:p>
          <w:p w14:paraId="11268E8F" w14:textId="77777777" w:rsidR="00A72AF7" w:rsidRPr="002C15B4" w:rsidRDefault="00A72AF7" w:rsidP="00A72AF7">
            <w:pPr>
              <w:numPr>
                <w:ilvl w:val="0"/>
                <w:numId w:val="13"/>
              </w:numPr>
              <w:ind w:right="0"/>
              <w:rPr>
                <w:rFonts w:asciiTheme="minorHAnsi" w:hAnsiTheme="minorHAnsi" w:cstheme="minorHAnsi"/>
              </w:rPr>
            </w:pPr>
            <w:r w:rsidRPr="002C15B4">
              <w:rPr>
                <w:rFonts w:asciiTheme="minorHAnsi" w:hAnsiTheme="minorHAnsi" w:cstheme="minorHAnsi"/>
              </w:rPr>
              <w:t>COHS Interprofessional Experience (IPE)- Case Study Workshop which includes Health Information, Public Health, Nursing, Occupational Therapy, Pharmacy from Chicago State University and Medical Students from Rush University &amp; University of Chicago.</w:t>
            </w:r>
          </w:p>
          <w:p w14:paraId="0F37AF7C" w14:textId="77777777" w:rsidR="00A72AF7" w:rsidRPr="002C15B4" w:rsidRDefault="00A72AF7" w:rsidP="00A72AF7">
            <w:pPr>
              <w:numPr>
                <w:ilvl w:val="0"/>
                <w:numId w:val="13"/>
              </w:numPr>
              <w:ind w:right="0"/>
              <w:rPr>
                <w:rFonts w:asciiTheme="minorHAnsi" w:hAnsiTheme="minorHAnsi" w:cstheme="minorHAnsi"/>
              </w:rPr>
            </w:pPr>
            <w:r w:rsidRPr="002C15B4">
              <w:rPr>
                <w:rFonts w:asciiTheme="minorHAnsi" w:hAnsiTheme="minorHAnsi" w:cstheme="minorHAnsi"/>
              </w:rPr>
              <w:t xml:space="preserve">Public Presentations of finalists for </w:t>
            </w:r>
            <w:proofErr w:type="gramStart"/>
            <w:r w:rsidRPr="002C15B4">
              <w:rPr>
                <w:rFonts w:asciiTheme="minorHAnsi" w:hAnsiTheme="minorHAnsi" w:cstheme="minorHAnsi"/>
              </w:rPr>
              <w:t>University</w:t>
            </w:r>
            <w:proofErr w:type="gramEnd"/>
            <w:r w:rsidRPr="002C15B4">
              <w:rPr>
                <w:rFonts w:asciiTheme="minorHAnsi" w:hAnsiTheme="minorHAnsi" w:cstheme="minorHAnsi"/>
              </w:rPr>
              <w:t xml:space="preserve"> level Administrative Positions.</w:t>
            </w:r>
          </w:p>
          <w:p w14:paraId="6653EFFA" w14:textId="77777777" w:rsidR="00A72AF7" w:rsidRPr="002C15B4" w:rsidRDefault="00A72AF7" w:rsidP="00A72AF7">
            <w:pPr>
              <w:numPr>
                <w:ilvl w:val="0"/>
                <w:numId w:val="13"/>
              </w:numPr>
              <w:ind w:right="0"/>
              <w:rPr>
                <w:rFonts w:asciiTheme="minorHAnsi" w:hAnsiTheme="minorHAnsi" w:cstheme="minorHAnsi"/>
              </w:rPr>
            </w:pPr>
            <w:r w:rsidRPr="002C15B4">
              <w:rPr>
                <w:rFonts w:asciiTheme="minorHAnsi" w:hAnsiTheme="minorHAnsi" w:cstheme="minorHAnsi"/>
              </w:rPr>
              <w:t>Other:  Based upon PPE Supervisor’s Approval.</w:t>
            </w:r>
            <w:r w:rsidRPr="002C15B4">
              <w:rPr>
                <w:rFonts w:asciiTheme="minorHAnsi" w:hAnsiTheme="minorHAnsi" w:cstheme="minorHAnsi"/>
              </w:rPr>
              <w:br/>
            </w:r>
          </w:p>
        </w:tc>
      </w:tr>
      <w:tr w:rsidR="00A72AF7" w:rsidRPr="002C15B4" w14:paraId="3D631CD5" w14:textId="77777777" w:rsidTr="00A72AF7">
        <w:tc>
          <w:tcPr>
            <w:tcW w:w="1824" w:type="dxa"/>
          </w:tcPr>
          <w:p w14:paraId="16CEC33D" w14:textId="77777777" w:rsidR="00A72AF7" w:rsidRPr="002C15B4" w:rsidRDefault="00A72AF7" w:rsidP="00684F24">
            <w:pPr>
              <w:rPr>
                <w:rFonts w:asciiTheme="minorHAnsi" w:hAnsiTheme="minorHAnsi" w:cstheme="minorHAnsi"/>
              </w:rPr>
            </w:pPr>
            <w:r w:rsidRPr="002C15B4">
              <w:rPr>
                <w:rFonts w:asciiTheme="minorHAnsi" w:hAnsiTheme="minorHAnsi" w:cstheme="minorHAnsi"/>
              </w:rPr>
              <w:t>20</w:t>
            </w:r>
          </w:p>
        </w:tc>
        <w:tc>
          <w:tcPr>
            <w:tcW w:w="8071" w:type="dxa"/>
          </w:tcPr>
          <w:p w14:paraId="1524BC93" w14:textId="2FB20189" w:rsidR="00A72AF7" w:rsidRPr="002C15B4" w:rsidRDefault="00A72AF7" w:rsidP="00684F24">
            <w:pPr>
              <w:rPr>
                <w:rFonts w:asciiTheme="minorHAnsi" w:hAnsiTheme="minorHAnsi" w:cstheme="minorHAnsi"/>
              </w:rPr>
            </w:pPr>
            <w:r w:rsidRPr="002C15B4">
              <w:rPr>
                <w:rFonts w:asciiTheme="minorHAnsi" w:hAnsiTheme="minorHAnsi" w:cstheme="minorHAnsi"/>
              </w:rPr>
              <w:t>Twenty (20) hours are allotted for research, report writing and presentation preparation which includes research, creating written summaries, journaling, self-reflection and addressing guided questions.</w:t>
            </w:r>
          </w:p>
        </w:tc>
      </w:tr>
    </w:tbl>
    <w:p w14:paraId="759592E9" w14:textId="77777777" w:rsidR="00A72AF7" w:rsidRPr="002C15B4" w:rsidRDefault="00A72AF7" w:rsidP="00A80566">
      <w:pPr>
        <w:spacing w:line="240" w:lineRule="auto"/>
        <w:ind w:right="0"/>
        <w:rPr>
          <w:rFonts w:asciiTheme="minorHAnsi" w:hAnsiTheme="minorHAnsi" w:cstheme="minorHAnsi"/>
          <w:b/>
        </w:rPr>
      </w:pPr>
    </w:p>
    <w:p w14:paraId="72D71D9C" w14:textId="77777777" w:rsidR="00A72AF7" w:rsidRPr="002C15B4" w:rsidRDefault="00A72AF7" w:rsidP="00A72AF7">
      <w:pPr>
        <w:spacing w:line="240" w:lineRule="auto"/>
        <w:ind w:right="0"/>
        <w:rPr>
          <w:rFonts w:asciiTheme="minorHAnsi" w:hAnsiTheme="minorHAnsi" w:cstheme="minorHAnsi"/>
        </w:rPr>
      </w:pPr>
    </w:p>
    <w:p w14:paraId="713F24F4" w14:textId="00666256" w:rsidR="00A72AF7" w:rsidRPr="002C15B4" w:rsidRDefault="00A80566" w:rsidP="00A72AF7">
      <w:pPr>
        <w:spacing w:line="240" w:lineRule="auto"/>
        <w:ind w:right="0"/>
        <w:rPr>
          <w:rFonts w:asciiTheme="minorHAnsi" w:hAnsiTheme="minorHAnsi" w:cstheme="minorHAnsi"/>
          <w:color w:val="FF0000"/>
        </w:rPr>
      </w:pPr>
      <w:r w:rsidRPr="002C15B4">
        <w:rPr>
          <w:rFonts w:asciiTheme="minorHAnsi" w:hAnsiTheme="minorHAnsi" w:cstheme="minorHAnsi"/>
          <w:b/>
          <w:bCs/>
        </w:rPr>
        <w:t>Attachments</w:t>
      </w:r>
      <w:r w:rsidR="007A2F4D" w:rsidRPr="002C15B4">
        <w:rPr>
          <w:rFonts w:asciiTheme="minorHAnsi" w:hAnsiTheme="minorHAnsi" w:cstheme="minorHAnsi"/>
          <w:b/>
          <w:bCs/>
        </w:rPr>
        <w:t>:</w:t>
      </w:r>
      <w:r w:rsidR="007A2F4D" w:rsidRPr="002C15B4">
        <w:rPr>
          <w:rFonts w:asciiTheme="minorHAnsi" w:hAnsiTheme="minorHAnsi" w:cstheme="minorHAnsi"/>
        </w:rPr>
        <w:t xml:space="preserve"> </w:t>
      </w:r>
      <w:r w:rsidR="00A72AF7" w:rsidRPr="002C15B4">
        <w:rPr>
          <w:rFonts w:asciiTheme="minorHAnsi" w:eastAsiaTheme="majorEastAsia" w:hAnsiTheme="minorHAnsi" w:cstheme="minorHAnsi"/>
          <w:color w:val="000000" w:themeColor="text1"/>
        </w:rPr>
        <w:t>2018 Health Information Management Baccalaureate Degree Curriculum Competencies,</w:t>
      </w:r>
    </w:p>
    <w:p w14:paraId="05511179" w14:textId="1409DC6F" w:rsidR="004C560A" w:rsidRPr="002C15B4" w:rsidRDefault="00A72AF7" w:rsidP="00A72AF7">
      <w:pPr>
        <w:rPr>
          <w:rFonts w:asciiTheme="minorHAnsi" w:hAnsiTheme="minorHAnsi" w:cstheme="minorHAnsi"/>
          <w:bCs/>
          <w:color w:val="000000" w:themeColor="text1"/>
        </w:rPr>
      </w:pPr>
      <w:r w:rsidRPr="002C15B4">
        <w:rPr>
          <w:rFonts w:asciiTheme="minorHAnsi" w:hAnsiTheme="minorHAnsi" w:cstheme="minorHAnsi"/>
          <w:bCs/>
          <w:color w:val="000000" w:themeColor="text1"/>
        </w:rPr>
        <w:t xml:space="preserve">AHIMA-Revised Bloom’s Taxonomy </w:t>
      </w:r>
    </w:p>
    <w:p w14:paraId="53F9572F" w14:textId="77777777" w:rsidR="006B1C4D" w:rsidRPr="002C15B4" w:rsidRDefault="006B1C4D" w:rsidP="006C50E2">
      <w:pPr>
        <w:pBdr>
          <w:top w:val="nil"/>
          <w:left w:val="nil"/>
          <w:bottom w:val="nil"/>
          <w:right w:val="nil"/>
          <w:between w:val="nil"/>
        </w:pBdr>
        <w:ind w:right="0"/>
        <w:rPr>
          <w:rFonts w:asciiTheme="minorHAnsi" w:hAnsiTheme="minorHAnsi" w:cstheme="minorHAnsi"/>
          <w:b/>
        </w:rPr>
      </w:pPr>
    </w:p>
    <w:p w14:paraId="5491E5C5" w14:textId="77777777" w:rsidR="00E415CA" w:rsidRDefault="00E415CA" w:rsidP="006B1C4D">
      <w:pPr>
        <w:rPr>
          <w:rFonts w:asciiTheme="minorHAnsi" w:hAnsiTheme="minorHAnsi" w:cstheme="minorHAnsi"/>
          <w:b/>
        </w:rPr>
      </w:pPr>
    </w:p>
    <w:p w14:paraId="3EED4CC7" w14:textId="77777777" w:rsidR="00E415CA" w:rsidRDefault="00E415CA" w:rsidP="006B1C4D">
      <w:pPr>
        <w:rPr>
          <w:rFonts w:asciiTheme="minorHAnsi" w:hAnsiTheme="minorHAnsi" w:cstheme="minorHAnsi"/>
          <w:b/>
        </w:rPr>
      </w:pPr>
    </w:p>
    <w:p w14:paraId="19E0B08C" w14:textId="77777777" w:rsidR="00E415CA" w:rsidRDefault="00E415CA" w:rsidP="006B1C4D">
      <w:pPr>
        <w:rPr>
          <w:rFonts w:asciiTheme="minorHAnsi" w:hAnsiTheme="minorHAnsi" w:cstheme="minorHAnsi"/>
          <w:b/>
        </w:rPr>
      </w:pPr>
    </w:p>
    <w:p w14:paraId="7B784468" w14:textId="77777777" w:rsidR="00E415CA" w:rsidRDefault="00E415CA" w:rsidP="006B1C4D">
      <w:pPr>
        <w:rPr>
          <w:rFonts w:asciiTheme="minorHAnsi" w:hAnsiTheme="minorHAnsi" w:cstheme="minorHAnsi"/>
          <w:b/>
        </w:rPr>
      </w:pPr>
    </w:p>
    <w:p w14:paraId="01FA1368" w14:textId="5BE1AB5F" w:rsidR="006B1C4D" w:rsidRDefault="006B1C4D" w:rsidP="006B1C4D">
      <w:pPr>
        <w:rPr>
          <w:rFonts w:asciiTheme="minorHAnsi" w:hAnsiTheme="minorHAnsi" w:cstheme="minorHAnsi"/>
          <w:b/>
        </w:rPr>
      </w:pPr>
      <w:r w:rsidRPr="002C15B4">
        <w:rPr>
          <w:rFonts w:asciiTheme="minorHAnsi" w:hAnsiTheme="minorHAnsi" w:cstheme="minorHAnsi"/>
          <w:b/>
        </w:rPr>
        <w:t>STATEMENTS ON ABILITIES OFFICE, EMERGENCY EVACUATION, PLAGIARISM/ACADEMIC MISCONDUCT, ACADEMIC WARNINGS</w:t>
      </w:r>
    </w:p>
    <w:p w14:paraId="351C6392" w14:textId="1D24ADAF" w:rsidR="00E415CA" w:rsidRDefault="00E415CA" w:rsidP="006B1C4D">
      <w:pPr>
        <w:rPr>
          <w:rFonts w:asciiTheme="minorHAnsi" w:hAnsiTheme="minorHAnsi" w:cstheme="minorHAnsi"/>
          <w:b/>
        </w:rPr>
      </w:pPr>
    </w:p>
    <w:p w14:paraId="4B6F29A8" w14:textId="77777777" w:rsidR="00E415CA" w:rsidRPr="001900C6" w:rsidRDefault="00E415CA" w:rsidP="00E415CA">
      <w:pPr>
        <w:widowControl w:val="0"/>
        <w:spacing w:line="231" w:lineRule="auto"/>
        <w:ind w:right="-20"/>
        <w:rPr>
          <w:b/>
        </w:rPr>
      </w:pPr>
      <w:r w:rsidRPr="001900C6">
        <w:rPr>
          <w:b/>
        </w:rPr>
        <w:t>Statement from Abilities Office</w:t>
      </w:r>
    </w:p>
    <w:p w14:paraId="029DF1A5" w14:textId="77777777" w:rsidR="00E415CA" w:rsidRPr="001900C6" w:rsidRDefault="00E415CA" w:rsidP="00E415CA">
      <w:pPr>
        <w:widowControl w:val="0"/>
        <w:spacing w:line="231" w:lineRule="auto"/>
        <w:ind w:right="-20"/>
      </w:pPr>
      <w:r w:rsidRPr="001900C6">
        <w:t xml:space="preserve">Any student who believes that they may have a disability and therefore, need reasonable accommodations to fully participate in this course should contact the Abilities Office.  Students must formally register with the Abilities Office </w:t>
      </w:r>
      <w:proofErr w:type="gramStart"/>
      <w:r w:rsidRPr="001900C6">
        <w:t>in order to</w:t>
      </w:r>
      <w:proofErr w:type="gramEnd"/>
      <w:r w:rsidRPr="001900C6">
        <w:t xml:space="preserve"> receive approved </w:t>
      </w:r>
      <w:proofErr w:type="gramStart"/>
      <w:r w:rsidRPr="001900C6">
        <w:t>accommodations</w:t>
      </w:r>
      <w:proofErr w:type="gramEnd"/>
      <w:r w:rsidRPr="001900C6">
        <w:t xml:space="preserve">.  The Abilities Office </w:t>
      </w:r>
      <w:proofErr w:type="gramStart"/>
      <w:r w:rsidRPr="001900C6">
        <w:t>is located in</w:t>
      </w:r>
      <w:proofErr w:type="gramEnd"/>
      <w:r w:rsidRPr="001900C6">
        <w:t xml:space="preserve"> the Cordell Reed Student Union Building, Suite 190.  We can be reached during business hours at 773</w:t>
      </w:r>
      <w:r>
        <w:t>-</w:t>
      </w:r>
      <w:r w:rsidRPr="001900C6">
        <w:t>995</w:t>
      </w:r>
      <w:r>
        <w:t>-</w:t>
      </w:r>
      <w:r w:rsidRPr="001900C6">
        <w:t>238</w:t>
      </w:r>
      <w:r>
        <w:t>0</w:t>
      </w:r>
      <w:r w:rsidRPr="001900C6">
        <w:t xml:space="preserve"> we can also be reached by email at abilities@csu.edu or please visit our website at </w:t>
      </w:r>
      <w:hyperlink r:id="rId15" w:history="1">
        <w:r w:rsidRPr="00C94E18">
          <w:rPr>
            <w:rStyle w:val="Hyperlink"/>
          </w:rPr>
          <w:t>https://www.csu.edu/dosa/abilities/</w:t>
        </w:r>
      </w:hyperlink>
      <w:r>
        <w:t xml:space="preserve"> </w:t>
      </w:r>
      <w:r w:rsidRPr="001900C6">
        <w:t>.  Please note that accommodations may be requested at any time, but any accommodation granted will not be retroactive.</w:t>
      </w:r>
    </w:p>
    <w:p w14:paraId="004BF1BB" w14:textId="77777777" w:rsidR="00E415CA" w:rsidRDefault="00E415CA" w:rsidP="00E415CA">
      <w:pPr>
        <w:widowControl w:val="0"/>
        <w:spacing w:line="231" w:lineRule="auto"/>
        <w:ind w:right="-20"/>
        <w:rPr>
          <w:rFonts w:ascii="Times New Roman" w:eastAsia="Times New Roman" w:hAnsi="Times New Roman" w:cs="Times New Roman"/>
          <w:b/>
        </w:rPr>
      </w:pPr>
    </w:p>
    <w:p w14:paraId="7C853B8B" w14:textId="77777777" w:rsidR="00E415CA" w:rsidRDefault="00E415CA" w:rsidP="00E415CA">
      <w:pPr>
        <w:rPr>
          <w:b/>
        </w:rPr>
      </w:pPr>
      <w:r>
        <w:rPr>
          <w:b/>
        </w:rPr>
        <w:t>Emergency Evacuation</w:t>
      </w:r>
    </w:p>
    <w:p w14:paraId="1E4A4592" w14:textId="77777777" w:rsidR="00E415CA" w:rsidRPr="00B142AF" w:rsidRDefault="00E415CA" w:rsidP="00E415CA">
      <w:pPr>
        <w:widowControl w:val="0"/>
        <w:spacing w:line="240" w:lineRule="auto"/>
        <w:ind w:right="-14"/>
        <w:rPr>
          <w:rFonts w:asciiTheme="minorHAnsi" w:eastAsia="Times New Roman" w:hAnsiTheme="minorHAnsi" w:cstheme="minorHAnsi"/>
        </w:rPr>
      </w:pPr>
      <w:r>
        <w:t xml:space="preserve">All emergencies occurring on campus, life-threatening and non-life-threatening should be reported to the campus police by calling </w:t>
      </w:r>
      <w:r>
        <w:rPr>
          <w:b/>
        </w:rPr>
        <w:t>ext.</w:t>
      </w:r>
      <w:r>
        <w:t xml:space="preserve"> </w:t>
      </w:r>
      <w:r>
        <w:rPr>
          <w:b/>
        </w:rPr>
        <w:t>2111</w:t>
      </w:r>
      <w:r>
        <w:t xml:space="preserve"> from any campus phone and either </w:t>
      </w:r>
      <w:r>
        <w:rPr>
          <w:b/>
        </w:rPr>
        <w:t>911</w:t>
      </w:r>
      <w:r>
        <w:t xml:space="preserve"> or </w:t>
      </w:r>
      <w:r>
        <w:rPr>
          <w:b/>
        </w:rPr>
        <w:t>(773)</w:t>
      </w:r>
      <w:r>
        <w:t xml:space="preserve"> </w:t>
      </w:r>
      <w:r>
        <w:rPr>
          <w:b/>
        </w:rPr>
        <w:t>995‐2111</w:t>
      </w:r>
      <w:r>
        <w:t xml:space="preserve"> from a cell phone. To sign up for the Chicago State University Emergency Notification System, </w:t>
      </w:r>
      <w:r>
        <w:rPr>
          <w:b/>
        </w:rPr>
        <w:t>KUVRR</w:t>
      </w:r>
      <w:r>
        <w:t xml:space="preserve">, please visit: </w:t>
      </w:r>
      <w:hyperlink r:id="rId16" w:history="1">
        <w:r w:rsidRPr="00C94E18">
          <w:rPr>
            <w:rStyle w:val="Hyperlink"/>
          </w:rPr>
          <w:t>https://www.csu.edu/dosa/resources/csupolice/Kuvrr.htm</w:t>
        </w:r>
      </w:hyperlink>
      <w:hyperlink w:history="1"/>
      <w:r>
        <w:t xml:space="preserve">. To install the application on cell phones, access the link via Google Play or the Apple App Store. When on campus, evacuate a building when the fire alarm sounds, you smell gas or smoke, see </w:t>
      </w:r>
      <w:proofErr w:type="gramStart"/>
      <w:r>
        <w:t>fire</w:t>
      </w:r>
      <w:proofErr w:type="gramEnd"/>
      <w:r>
        <w:t xml:space="preserve"> or </w:t>
      </w:r>
      <w:proofErr w:type="gramStart"/>
      <w:r>
        <w:t>is</w:t>
      </w:r>
      <w:proofErr w:type="gramEnd"/>
      <w:r>
        <w:t xml:space="preserve"> instructed to do so by </w:t>
      </w:r>
      <w:r w:rsidRPr="00B142AF">
        <w:rPr>
          <w:rFonts w:asciiTheme="minorHAnsi" w:hAnsiTheme="minorHAnsi" w:cstheme="minorHAnsi"/>
        </w:rPr>
        <w:t>staff or emergency personnel. You may also receive instructions over the university’s public address system and KUVRR. Once an evacuation has been mandated, all evacuees should meet at a designated location where attendance must be taken. If anyone is missing, emergency personnel must be informed immediately</w:t>
      </w:r>
      <w:r w:rsidRPr="00B142AF">
        <w:rPr>
          <w:rFonts w:asciiTheme="minorHAnsi" w:eastAsia="Times New Roman" w:hAnsiTheme="minorHAnsi" w:cstheme="minorHAnsi"/>
        </w:rPr>
        <w:t>.</w:t>
      </w:r>
    </w:p>
    <w:p w14:paraId="225BA1EC" w14:textId="77777777" w:rsidR="00E415CA" w:rsidRPr="00B142AF" w:rsidRDefault="00E415CA" w:rsidP="00E415CA">
      <w:pPr>
        <w:widowControl w:val="0"/>
        <w:spacing w:line="240" w:lineRule="auto"/>
        <w:ind w:right="-14"/>
        <w:rPr>
          <w:rFonts w:asciiTheme="minorHAnsi" w:eastAsia="Times New Roman" w:hAnsiTheme="minorHAnsi" w:cstheme="minorHAnsi"/>
        </w:rPr>
      </w:pPr>
    </w:p>
    <w:p w14:paraId="305F90D5" w14:textId="77777777" w:rsidR="00E415CA" w:rsidRPr="00B142AF" w:rsidRDefault="00E415CA" w:rsidP="00E415CA">
      <w:pPr>
        <w:widowControl w:val="0"/>
        <w:spacing w:line="240" w:lineRule="auto"/>
        <w:ind w:right="-14"/>
        <w:rPr>
          <w:rFonts w:asciiTheme="minorHAnsi" w:eastAsia="Times New Roman" w:hAnsiTheme="minorHAnsi" w:cstheme="minorHAnsi"/>
        </w:rPr>
      </w:pPr>
      <w:proofErr w:type="gramStart"/>
      <w:r w:rsidRPr="00B142AF">
        <w:rPr>
          <w:rFonts w:asciiTheme="minorHAnsi" w:eastAsia="Times New Roman" w:hAnsiTheme="minorHAnsi" w:cstheme="minorHAnsi"/>
        </w:rPr>
        <w:t>In order to</w:t>
      </w:r>
      <w:proofErr w:type="gramEnd"/>
      <w:r w:rsidRPr="00B142AF">
        <w:rPr>
          <w:rFonts w:asciiTheme="minorHAnsi" w:eastAsia="Times New Roman" w:hAnsiTheme="minorHAnsi" w:cstheme="minorHAnsi"/>
        </w:rPr>
        <w:t xml:space="preserve"> maximize preparedness in the case of an emergency, students who may need assistance should an evacuation be necessary are asked to inform their instructors at the beginning of each semester. This request is made to improve the safety of all members of the CSU Community.</w:t>
      </w:r>
    </w:p>
    <w:p w14:paraId="5D441AC3" w14:textId="77777777" w:rsidR="00E415CA" w:rsidRPr="00B142AF" w:rsidRDefault="00E415CA" w:rsidP="00E415CA">
      <w:pPr>
        <w:spacing w:line="240" w:lineRule="auto"/>
        <w:rPr>
          <w:rFonts w:asciiTheme="minorHAnsi" w:hAnsiTheme="minorHAnsi" w:cstheme="minorHAnsi"/>
        </w:rPr>
      </w:pPr>
    </w:p>
    <w:p w14:paraId="18C38D73" w14:textId="77777777" w:rsidR="00E415CA" w:rsidRPr="00B142AF" w:rsidRDefault="00E415CA" w:rsidP="00E415CA">
      <w:pPr>
        <w:spacing w:line="240" w:lineRule="auto"/>
        <w:rPr>
          <w:rFonts w:asciiTheme="minorHAnsi" w:hAnsiTheme="minorHAnsi" w:cstheme="minorHAnsi"/>
          <w:b/>
        </w:rPr>
      </w:pPr>
      <w:r w:rsidRPr="00B142AF">
        <w:rPr>
          <w:rFonts w:asciiTheme="minorHAnsi" w:hAnsiTheme="minorHAnsi" w:cstheme="minorHAnsi"/>
          <w:b/>
        </w:rPr>
        <w:t>Plagiarism/Academic Misconduct</w:t>
      </w:r>
    </w:p>
    <w:p w14:paraId="211629C1" w14:textId="77777777" w:rsidR="00E415CA" w:rsidRDefault="00E415CA" w:rsidP="00E415CA">
      <w:pPr>
        <w:spacing w:line="240" w:lineRule="auto"/>
        <w:ind w:right="0"/>
      </w:pPr>
      <w:r w:rsidRPr="00B142AF">
        <w:rPr>
          <w:rFonts w:asciiTheme="minorHAnsi" w:hAnsiTheme="minorHAnsi" w:cstheme="minorHAnsi"/>
        </w:rPr>
        <w:t>Academic misconduct includes but is not limited to cheating, encouraging academic dishonesty, fabrication, plagiarism, bribes, favors, threats, grade tampering, non-</w:t>
      </w:r>
      <w:r w:rsidRPr="00A11210">
        <w:t xml:space="preserve">original work, and examination by proxy. </w:t>
      </w:r>
      <w:r w:rsidRPr="008D5424">
        <w:t xml:space="preserve">Procedures regarding academic misconduct are delineated in “Student Policies and Procedures” </w:t>
      </w:r>
      <w:r>
        <w:t>A</w:t>
      </w:r>
      <w:r w:rsidRPr="008D5424">
        <w:t>rticle X, section 2</w:t>
      </w:r>
      <w:r>
        <w:t xml:space="preserve"> at this link: </w:t>
      </w:r>
    </w:p>
    <w:p w14:paraId="6A4C94B2" w14:textId="77777777" w:rsidR="00E415CA" w:rsidRDefault="00000000" w:rsidP="00E415CA">
      <w:pPr>
        <w:spacing w:line="240" w:lineRule="auto"/>
        <w:ind w:right="0"/>
      </w:pPr>
      <w:hyperlink r:id="rId17" w:history="1">
        <w:r w:rsidR="00E415CA" w:rsidRPr="00C94E18">
          <w:rPr>
            <w:rStyle w:val="Hyperlink"/>
          </w:rPr>
          <w:t>https://www.csu.edu/judicialaffairs/documents/Student_Code_of_Conduct.pdf</w:t>
        </w:r>
      </w:hyperlink>
      <w:r w:rsidR="00E415CA">
        <w:t xml:space="preserve"> </w:t>
      </w:r>
    </w:p>
    <w:p w14:paraId="16F16ABA" w14:textId="77777777" w:rsidR="00E415CA" w:rsidRPr="00A11210" w:rsidRDefault="00E415CA" w:rsidP="00E415CA">
      <w:pPr>
        <w:spacing w:line="240" w:lineRule="auto"/>
        <w:ind w:right="0"/>
      </w:pPr>
      <w:r>
        <w:t xml:space="preserve"> </w:t>
      </w:r>
      <w:r w:rsidRPr="00A11210">
        <w:t xml:space="preserve">If an incident of academic misconduct occurs, the instructor has the option to notify the student and adjust grades downward, award a failing grade for the semester, or seek further sanctions against the student.’ Faculty may require students to upload papers to plagiarism software. </w:t>
      </w:r>
      <w:r w:rsidRPr="00A11210">
        <w:br/>
      </w:r>
    </w:p>
    <w:p w14:paraId="469810ED" w14:textId="77777777" w:rsidR="00E415CA" w:rsidRPr="00A11210" w:rsidRDefault="00E415CA" w:rsidP="00E415CA">
      <w:pPr>
        <w:widowControl w:val="0"/>
        <w:spacing w:line="240" w:lineRule="auto"/>
        <w:ind w:right="-20"/>
        <w:rPr>
          <w:b/>
        </w:rPr>
      </w:pPr>
      <w:r w:rsidRPr="00A11210">
        <w:rPr>
          <w:b/>
        </w:rPr>
        <w:t>Academic Warnings</w:t>
      </w:r>
    </w:p>
    <w:p w14:paraId="52CE2625" w14:textId="77777777" w:rsidR="00E415CA" w:rsidRDefault="00E415CA" w:rsidP="00E415CA">
      <w:pPr>
        <w:widowControl w:val="0"/>
        <w:spacing w:line="240" w:lineRule="auto"/>
        <w:ind w:right="-14"/>
      </w:pPr>
      <w:r>
        <w:t>Student progress is monitored throughout each semester, and progress indicators are available in Cougar Connect during the 4</w:t>
      </w:r>
      <w:r w:rsidRPr="00A11210">
        <w:t>th</w:t>
      </w:r>
      <w:r>
        <w:t>, 8</w:t>
      </w:r>
      <w:r w:rsidRPr="00A11210">
        <w:t>th</w:t>
      </w:r>
      <w:r>
        <w:t>, and 12</w:t>
      </w:r>
      <w:r w:rsidRPr="00A11210">
        <w:t xml:space="preserve">th </w:t>
      </w:r>
      <w:r>
        <w:t xml:space="preserve">weeks of the semester. Academic advisors communicate with students, but it is the responsibility of the student to check, and to take immediate action when necessary to improve the grade. </w:t>
      </w:r>
    </w:p>
    <w:p w14:paraId="499A2F4F" w14:textId="77777777" w:rsidR="00E415CA" w:rsidRPr="00A11210" w:rsidRDefault="00E415CA" w:rsidP="00E415CA">
      <w:pPr>
        <w:widowControl w:val="0"/>
        <w:spacing w:line="240" w:lineRule="auto"/>
        <w:ind w:right="-20"/>
        <w:rPr>
          <w:b/>
        </w:rPr>
      </w:pPr>
      <w:r w:rsidRPr="00A11210">
        <w:br/>
      </w:r>
      <w:r>
        <w:rPr>
          <w:b/>
        </w:rPr>
        <w:t xml:space="preserve">Anti-Bullying </w:t>
      </w:r>
      <w:r w:rsidRPr="00A11210">
        <w:rPr>
          <w:b/>
        </w:rPr>
        <w:t xml:space="preserve">Policy </w:t>
      </w:r>
    </w:p>
    <w:p w14:paraId="3B15C9AF" w14:textId="77777777" w:rsidR="00E415CA" w:rsidRDefault="00E415CA" w:rsidP="00E415CA">
      <w:pPr>
        <w:widowControl w:val="0"/>
        <w:spacing w:line="240" w:lineRule="auto"/>
        <w:ind w:right="-20"/>
        <w:rPr>
          <w:rStyle w:val="Hyperlink"/>
        </w:rPr>
      </w:pPr>
      <w:r>
        <w:t xml:space="preserve">All members of the CSU community are required to follow the Anti-Bullying Policy, which can be found in the Student Handbook on page 43 </w:t>
      </w:r>
      <w:hyperlink r:id="rId18" w:history="1">
        <w:r w:rsidRPr="00C94E18">
          <w:rPr>
            <w:rStyle w:val="Hyperlink"/>
          </w:rPr>
          <w:t>https://www.csu.edu/dosa/dean/documents/StudentHandbook_2022-2023.pdf</w:t>
        </w:r>
      </w:hyperlink>
      <w:r>
        <w:t xml:space="preserve"> .</w:t>
      </w:r>
      <w:hyperlink w:history="1"/>
    </w:p>
    <w:p w14:paraId="4DE70C33" w14:textId="77777777" w:rsidR="00E415CA" w:rsidRPr="00A11210" w:rsidRDefault="00E415CA" w:rsidP="00E415CA">
      <w:pPr>
        <w:widowControl w:val="0"/>
        <w:spacing w:line="240" w:lineRule="auto"/>
        <w:ind w:right="-20"/>
      </w:pPr>
    </w:p>
    <w:p w14:paraId="33CBE143" w14:textId="77777777" w:rsidR="00E415CA" w:rsidRDefault="00E415CA" w:rsidP="00E415CA">
      <w:pPr>
        <w:pBdr>
          <w:top w:val="nil"/>
          <w:left w:val="nil"/>
          <w:bottom w:val="nil"/>
          <w:right w:val="nil"/>
          <w:between w:val="nil"/>
        </w:pBdr>
        <w:ind w:right="0"/>
        <w:rPr>
          <w:b/>
        </w:rPr>
      </w:pPr>
      <w:r>
        <w:rPr>
          <w:b/>
        </w:rPr>
        <w:t>Statement on Copyright</w:t>
      </w:r>
    </w:p>
    <w:p w14:paraId="2F8D8DEC" w14:textId="77777777" w:rsidR="00E415CA" w:rsidRPr="00585A41" w:rsidRDefault="00E415CA" w:rsidP="00E415CA">
      <w:pPr>
        <w:pBdr>
          <w:top w:val="nil"/>
          <w:left w:val="nil"/>
          <w:bottom w:val="nil"/>
          <w:right w:val="nil"/>
          <w:between w:val="nil"/>
        </w:pBdr>
        <w:spacing w:line="240" w:lineRule="auto"/>
        <w:ind w:right="0"/>
        <w:rPr>
          <w:bCs/>
        </w:rPr>
      </w:pPr>
      <w:r w:rsidRPr="00585A41">
        <w:lastRenderedPageBreak/>
        <w:t>Materials used in this course—unless otherwise indicated—are protected by United States copyright law [Title 17, U.S. Code].  Materials are presented in an educational context for personal use and study and must not be shared, distributed, or sold in print—or digitally—outside the course without permission. As a student, your ability to post or link to copyrighted material is also governed by United States copyright law.  The law allows for students to post or link to copyrighted materials within the course environment when the materials are pertinent to course work.  Instructors—or other staff of the institution—reserve the right to delete or disable your post or link if in their judgment it would involve violation of copyright law.</w:t>
      </w:r>
    </w:p>
    <w:p w14:paraId="648A749E" w14:textId="77777777" w:rsidR="00E415CA" w:rsidRDefault="00E415CA" w:rsidP="00E415CA">
      <w:pPr>
        <w:pBdr>
          <w:top w:val="nil"/>
          <w:left w:val="nil"/>
          <w:bottom w:val="nil"/>
          <w:right w:val="nil"/>
          <w:between w:val="nil"/>
        </w:pBdr>
        <w:ind w:right="0"/>
        <w:rPr>
          <w:b/>
        </w:rPr>
      </w:pPr>
    </w:p>
    <w:p w14:paraId="2EA8C218" w14:textId="77777777" w:rsidR="00E415CA" w:rsidRDefault="00E415CA" w:rsidP="00E415CA">
      <w:pPr>
        <w:pBdr>
          <w:top w:val="nil"/>
          <w:left w:val="nil"/>
          <w:bottom w:val="nil"/>
          <w:right w:val="nil"/>
          <w:between w:val="nil"/>
        </w:pBdr>
        <w:ind w:right="0"/>
        <w:rPr>
          <w:b/>
        </w:rPr>
      </w:pPr>
      <w:r>
        <w:rPr>
          <w:b/>
        </w:rPr>
        <w:t>COVID-19 Statement</w:t>
      </w:r>
    </w:p>
    <w:p w14:paraId="71C72B16" w14:textId="740C48C5" w:rsidR="006B1C4D" w:rsidRPr="00E415CA" w:rsidRDefault="00E415CA" w:rsidP="00E415CA">
      <w:pPr>
        <w:ind w:right="0"/>
      </w:pPr>
      <w:r>
        <w:t xml:space="preserve">If you have symptoms, </w:t>
      </w:r>
      <w:r w:rsidRPr="00C003E4">
        <w:rPr>
          <w:b/>
          <w:bCs/>
          <w:u w:val="single"/>
        </w:rPr>
        <w:t>do not come to campus</w:t>
      </w:r>
      <w:r>
        <w:t xml:space="preserve">. </w:t>
      </w:r>
      <w:r w:rsidRPr="00615A06">
        <w:t>Instead, email me about your absence as soon as you are able so that appropriate accommodations can be explored.</w:t>
      </w:r>
      <w:r>
        <w:t xml:space="preserve"> You are encouraged to seek appropriate medical attention for treatment of illness. Your health and safety as well as the campus community’s health is a priority.</w:t>
      </w:r>
    </w:p>
    <w:p w14:paraId="57204D4E" w14:textId="1178FD42" w:rsidR="007C0DFB" w:rsidRPr="002C15B4" w:rsidRDefault="007C0DFB" w:rsidP="007C0DFB">
      <w:pPr>
        <w:rPr>
          <w:rFonts w:asciiTheme="minorHAnsi" w:hAnsiTheme="minorHAnsi" w:cstheme="minorHAnsi"/>
        </w:rPr>
      </w:pPr>
    </w:p>
    <w:p w14:paraId="69987B35" w14:textId="219DA0EE" w:rsidR="00F225C4" w:rsidRPr="002C15B4" w:rsidRDefault="00156118" w:rsidP="007C0DFB">
      <w:pPr>
        <w:rPr>
          <w:rFonts w:asciiTheme="minorHAnsi" w:hAnsiTheme="minorHAnsi" w:cstheme="minorHAnsi"/>
        </w:rPr>
      </w:pPr>
      <w:r>
        <w:rPr>
          <w:rFonts w:asciiTheme="minorHAnsi" w:hAnsiTheme="minorHAnsi" w:cstheme="minorHAnsi"/>
        </w:rPr>
        <w:t xml:space="preserve">Revision </w:t>
      </w:r>
      <w:r w:rsidR="00E415CA">
        <w:rPr>
          <w:rFonts w:asciiTheme="minorHAnsi" w:hAnsiTheme="minorHAnsi" w:cstheme="minorHAnsi"/>
        </w:rPr>
        <w:t>01/06/</w:t>
      </w:r>
      <w:r w:rsidR="000D007E">
        <w:rPr>
          <w:rFonts w:asciiTheme="minorHAnsi" w:hAnsiTheme="minorHAnsi" w:cstheme="minorHAnsi"/>
        </w:rPr>
        <w:t>20</w:t>
      </w:r>
      <w:r w:rsidR="00E415CA">
        <w:rPr>
          <w:rFonts w:asciiTheme="minorHAnsi" w:hAnsiTheme="minorHAnsi" w:cstheme="minorHAnsi"/>
        </w:rPr>
        <w:t>23</w:t>
      </w:r>
    </w:p>
    <w:p w14:paraId="48B2179B" w14:textId="73406FAB" w:rsidR="00F225C4" w:rsidRPr="002C15B4" w:rsidRDefault="00F225C4" w:rsidP="007C0DFB">
      <w:pPr>
        <w:rPr>
          <w:rFonts w:asciiTheme="minorHAnsi" w:hAnsiTheme="minorHAnsi" w:cstheme="minorHAnsi"/>
        </w:rPr>
      </w:pPr>
    </w:p>
    <w:p w14:paraId="0A08F593" w14:textId="14C1C506" w:rsidR="00F225C4" w:rsidRPr="002C15B4" w:rsidRDefault="00F225C4" w:rsidP="007C0DFB">
      <w:pPr>
        <w:rPr>
          <w:rFonts w:asciiTheme="minorHAnsi" w:hAnsiTheme="minorHAnsi" w:cstheme="minorHAnsi"/>
        </w:rPr>
      </w:pPr>
    </w:p>
    <w:p w14:paraId="68B028A1" w14:textId="4913A432" w:rsidR="00F225C4" w:rsidRPr="002C15B4" w:rsidRDefault="00F225C4" w:rsidP="007C0DFB">
      <w:pPr>
        <w:rPr>
          <w:rFonts w:asciiTheme="minorHAnsi" w:hAnsiTheme="minorHAnsi" w:cstheme="minorHAnsi"/>
        </w:rPr>
      </w:pPr>
    </w:p>
    <w:p w14:paraId="118EE7BC" w14:textId="325CDB68" w:rsidR="00F225C4" w:rsidRPr="002C15B4" w:rsidRDefault="00F225C4" w:rsidP="007C0DFB">
      <w:pPr>
        <w:rPr>
          <w:rFonts w:asciiTheme="minorHAnsi" w:hAnsiTheme="minorHAnsi" w:cstheme="minorHAnsi"/>
        </w:rPr>
      </w:pPr>
    </w:p>
    <w:p w14:paraId="2F5A02E4" w14:textId="2B2DC410" w:rsidR="00F225C4" w:rsidRPr="002C15B4" w:rsidRDefault="00F225C4" w:rsidP="007C0DFB">
      <w:pPr>
        <w:rPr>
          <w:rFonts w:asciiTheme="minorHAnsi" w:hAnsiTheme="minorHAnsi" w:cstheme="minorHAnsi"/>
        </w:rPr>
      </w:pPr>
    </w:p>
    <w:p w14:paraId="15C76E7C" w14:textId="1EE64844" w:rsidR="00F225C4" w:rsidRPr="002C15B4" w:rsidRDefault="00F225C4" w:rsidP="007C0DFB">
      <w:pPr>
        <w:rPr>
          <w:rFonts w:asciiTheme="minorHAnsi" w:hAnsiTheme="minorHAnsi" w:cstheme="minorHAnsi"/>
        </w:rPr>
      </w:pPr>
    </w:p>
    <w:p w14:paraId="036F1B8B" w14:textId="588057DF" w:rsidR="00F225C4" w:rsidRPr="002C15B4" w:rsidRDefault="00F225C4" w:rsidP="007C0DFB">
      <w:pPr>
        <w:rPr>
          <w:rFonts w:asciiTheme="minorHAnsi" w:hAnsiTheme="minorHAnsi" w:cstheme="minorHAnsi"/>
        </w:rPr>
      </w:pPr>
    </w:p>
    <w:p w14:paraId="4EB7DE94" w14:textId="7EE2A210" w:rsidR="00F225C4" w:rsidRPr="002C15B4" w:rsidRDefault="00F225C4" w:rsidP="007C0DFB">
      <w:pPr>
        <w:rPr>
          <w:rFonts w:asciiTheme="minorHAnsi" w:hAnsiTheme="minorHAnsi" w:cstheme="minorHAnsi"/>
        </w:rPr>
      </w:pPr>
    </w:p>
    <w:p w14:paraId="577038E5" w14:textId="0743976A" w:rsidR="00F225C4" w:rsidRPr="002C15B4" w:rsidRDefault="00F225C4" w:rsidP="007C0DFB">
      <w:pPr>
        <w:rPr>
          <w:rFonts w:asciiTheme="minorHAnsi" w:hAnsiTheme="minorHAnsi" w:cstheme="minorHAnsi"/>
        </w:rPr>
      </w:pPr>
    </w:p>
    <w:p w14:paraId="47147867" w14:textId="775BD86A" w:rsidR="00F225C4" w:rsidRPr="002C15B4" w:rsidRDefault="00F225C4" w:rsidP="007C0DFB">
      <w:pPr>
        <w:rPr>
          <w:rFonts w:asciiTheme="minorHAnsi" w:hAnsiTheme="minorHAnsi" w:cstheme="minorHAnsi"/>
        </w:rPr>
      </w:pPr>
    </w:p>
    <w:p w14:paraId="198A41E9" w14:textId="680F5498" w:rsidR="00F225C4" w:rsidRPr="002C15B4" w:rsidRDefault="00F225C4" w:rsidP="007C0DFB">
      <w:pPr>
        <w:rPr>
          <w:rFonts w:asciiTheme="minorHAnsi" w:hAnsiTheme="minorHAnsi" w:cstheme="minorHAnsi"/>
        </w:rPr>
      </w:pPr>
    </w:p>
    <w:p w14:paraId="2F2D39F7" w14:textId="75157E09" w:rsidR="00F225C4" w:rsidRPr="002C15B4" w:rsidRDefault="00F225C4" w:rsidP="007C0DFB">
      <w:pPr>
        <w:rPr>
          <w:rFonts w:asciiTheme="minorHAnsi" w:hAnsiTheme="minorHAnsi" w:cstheme="minorHAnsi"/>
        </w:rPr>
      </w:pPr>
    </w:p>
    <w:p w14:paraId="54912025" w14:textId="5E8B1577" w:rsidR="00F225C4" w:rsidRPr="002C15B4" w:rsidRDefault="00F225C4" w:rsidP="007C0DFB">
      <w:pPr>
        <w:rPr>
          <w:rFonts w:asciiTheme="minorHAnsi" w:hAnsiTheme="minorHAnsi" w:cstheme="minorHAnsi"/>
        </w:rPr>
      </w:pPr>
    </w:p>
    <w:p w14:paraId="18C350E5" w14:textId="180332CB" w:rsidR="00F225C4" w:rsidRPr="002C15B4" w:rsidRDefault="00F225C4" w:rsidP="007C0DFB">
      <w:pPr>
        <w:rPr>
          <w:rFonts w:asciiTheme="minorHAnsi" w:hAnsiTheme="minorHAnsi" w:cstheme="minorHAnsi"/>
        </w:rPr>
      </w:pPr>
    </w:p>
    <w:p w14:paraId="4DC041CE" w14:textId="63A94E2E" w:rsidR="00F225C4" w:rsidRPr="002C15B4" w:rsidRDefault="00F225C4" w:rsidP="007C0DFB">
      <w:pPr>
        <w:rPr>
          <w:rFonts w:asciiTheme="minorHAnsi" w:hAnsiTheme="minorHAnsi" w:cstheme="minorHAnsi"/>
        </w:rPr>
      </w:pPr>
    </w:p>
    <w:p w14:paraId="71292C73" w14:textId="539B2DA4" w:rsidR="00F225C4" w:rsidRPr="002C15B4" w:rsidRDefault="00F225C4" w:rsidP="007C0DFB">
      <w:pPr>
        <w:rPr>
          <w:rFonts w:asciiTheme="minorHAnsi" w:hAnsiTheme="minorHAnsi" w:cstheme="minorHAnsi"/>
        </w:rPr>
      </w:pPr>
    </w:p>
    <w:p w14:paraId="0332BBC8" w14:textId="4C5A9AE8" w:rsidR="00F225C4" w:rsidRPr="002C15B4" w:rsidRDefault="00F225C4" w:rsidP="007C0DFB">
      <w:pPr>
        <w:rPr>
          <w:rFonts w:asciiTheme="minorHAnsi" w:hAnsiTheme="minorHAnsi" w:cstheme="minorHAnsi"/>
        </w:rPr>
      </w:pPr>
    </w:p>
    <w:p w14:paraId="4AF5996A" w14:textId="4B0B4DE6" w:rsidR="00F225C4" w:rsidRPr="002C15B4" w:rsidRDefault="00F225C4" w:rsidP="007C0DFB">
      <w:pPr>
        <w:rPr>
          <w:rFonts w:asciiTheme="minorHAnsi" w:hAnsiTheme="minorHAnsi" w:cstheme="minorHAnsi"/>
        </w:rPr>
      </w:pPr>
    </w:p>
    <w:p w14:paraId="0BB85AF5" w14:textId="165097F8" w:rsidR="00F225C4" w:rsidRDefault="00F225C4" w:rsidP="007C0DFB">
      <w:pPr>
        <w:rPr>
          <w:rFonts w:asciiTheme="minorHAnsi" w:hAnsiTheme="minorHAnsi" w:cstheme="minorHAnsi"/>
        </w:rPr>
      </w:pPr>
    </w:p>
    <w:p w14:paraId="2CE2B5E0" w14:textId="10680F5F" w:rsidR="00E415CA" w:rsidRDefault="00E415CA" w:rsidP="007C0DFB">
      <w:pPr>
        <w:rPr>
          <w:rFonts w:asciiTheme="minorHAnsi" w:hAnsiTheme="minorHAnsi" w:cstheme="minorHAnsi"/>
        </w:rPr>
      </w:pPr>
    </w:p>
    <w:p w14:paraId="03225D72" w14:textId="58679F27" w:rsidR="00E415CA" w:rsidRDefault="00E415CA" w:rsidP="007C0DFB">
      <w:pPr>
        <w:rPr>
          <w:rFonts w:asciiTheme="minorHAnsi" w:hAnsiTheme="minorHAnsi" w:cstheme="minorHAnsi"/>
        </w:rPr>
      </w:pPr>
    </w:p>
    <w:p w14:paraId="1A51729D" w14:textId="41A6BA8A" w:rsidR="00E415CA" w:rsidRDefault="00E415CA" w:rsidP="007C0DFB">
      <w:pPr>
        <w:rPr>
          <w:rFonts w:asciiTheme="minorHAnsi" w:hAnsiTheme="minorHAnsi" w:cstheme="minorHAnsi"/>
        </w:rPr>
      </w:pPr>
    </w:p>
    <w:p w14:paraId="344F213E" w14:textId="77777777" w:rsidR="00E415CA" w:rsidRPr="002C15B4" w:rsidRDefault="00E415CA" w:rsidP="007C0DFB">
      <w:pPr>
        <w:rPr>
          <w:rFonts w:asciiTheme="minorHAnsi" w:hAnsiTheme="minorHAnsi" w:cstheme="minorHAnsi"/>
        </w:rPr>
      </w:pPr>
    </w:p>
    <w:p w14:paraId="4597F103" w14:textId="77777777" w:rsidR="00F225C4" w:rsidRPr="002C15B4" w:rsidRDefault="00F225C4" w:rsidP="007C0DFB">
      <w:pPr>
        <w:rPr>
          <w:rFonts w:asciiTheme="minorHAnsi" w:hAnsiTheme="minorHAnsi" w:cstheme="minorHAnsi"/>
        </w:rPr>
      </w:pPr>
    </w:p>
    <w:p w14:paraId="0D429EAD" w14:textId="77777777" w:rsidR="007C0DFB" w:rsidRPr="002C15B4" w:rsidRDefault="007C0DFB" w:rsidP="007C0DFB">
      <w:pPr>
        <w:rPr>
          <w:rFonts w:asciiTheme="minorHAnsi" w:hAnsiTheme="minorHAnsi" w:cstheme="minorHAnsi"/>
        </w:rPr>
      </w:pPr>
    </w:p>
    <w:p w14:paraId="4FCE178E" w14:textId="77777777" w:rsidR="007C0DFB" w:rsidRPr="002C15B4" w:rsidRDefault="007C0DFB" w:rsidP="007C0DFB">
      <w:pPr>
        <w:pStyle w:val="Heading1"/>
        <w:rPr>
          <w:rFonts w:asciiTheme="minorHAnsi" w:hAnsiTheme="minorHAnsi" w:cstheme="minorHAnsi"/>
          <w:sz w:val="22"/>
          <w:szCs w:val="22"/>
        </w:rPr>
      </w:pPr>
      <w:r w:rsidRPr="002C15B4">
        <w:rPr>
          <w:rFonts w:asciiTheme="minorHAnsi" w:hAnsiTheme="minorHAnsi" w:cstheme="minorHAnsi"/>
          <w:noProof/>
          <w:sz w:val="22"/>
          <w:szCs w:val="22"/>
        </w:rPr>
        <w:lastRenderedPageBreak/>
        <mc:AlternateContent>
          <mc:Choice Requires="wps">
            <w:drawing>
              <wp:anchor distT="0" distB="0" distL="114300" distR="114300" simplePos="0" relativeHeight="251659264" behindDoc="0" locked="0" layoutInCell="1" allowOverlap="1" wp14:anchorId="3F3B8313" wp14:editId="6920585A">
                <wp:simplePos x="0" y="0"/>
                <wp:positionH relativeFrom="column">
                  <wp:posOffset>2543810</wp:posOffset>
                </wp:positionH>
                <wp:positionV relativeFrom="paragraph">
                  <wp:posOffset>50110</wp:posOffset>
                </wp:positionV>
                <wp:extent cx="3848100" cy="1403985"/>
                <wp:effectExtent l="0" t="0" r="0"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403985"/>
                        </a:xfrm>
                        <a:prstGeom prst="rect">
                          <a:avLst/>
                        </a:prstGeom>
                        <a:solidFill>
                          <a:srgbClr val="FFFFFF"/>
                        </a:solidFill>
                        <a:ln w="9525">
                          <a:noFill/>
                          <a:miter lim="800000"/>
                          <a:headEnd/>
                          <a:tailEnd/>
                        </a:ln>
                      </wps:spPr>
                      <wps:txbx>
                        <w:txbxContent>
                          <w:p w14:paraId="18A71870" w14:textId="77777777" w:rsidR="007C0DFB" w:rsidRPr="00E609AA" w:rsidRDefault="007C0DFB" w:rsidP="007C0DFB">
                            <w:pPr>
                              <w:keepNext/>
                              <w:keepLines/>
                              <w:jc w:val="center"/>
                              <w:outlineLvl w:val="0"/>
                              <w:rPr>
                                <w:rFonts w:ascii="Cambria" w:eastAsiaTheme="majorEastAsia" w:hAnsi="Cambria" w:cstheme="majorBidi"/>
                                <w:b/>
                                <w:bCs/>
                                <w:color w:val="C00000"/>
                                <w:sz w:val="32"/>
                                <w:szCs w:val="32"/>
                              </w:rPr>
                            </w:pPr>
                            <w:bookmarkStart w:id="1" w:name="_Hlk85505516"/>
                            <w:r w:rsidRPr="00E609AA">
                              <w:rPr>
                                <w:rFonts w:ascii="Cambria" w:eastAsiaTheme="majorEastAsia" w:hAnsi="Cambria" w:cstheme="majorBidi"/>
                                <w:b/>
                                <w:bCs/>
                                <w:color w:val="C00000"/>
                                <w:sz w:val="32"/>
                                <w:szCs w:val="32"/>
                              </w:rPr>
                              <w:t>2018 Health Information Management</w:t>
                            </w:r>
                          </w:p>
                          <w:p w14:paraId="5D612D0B" w14:textId="77777777" w:rsidR="007C0DFB" w:rsidRPr="00E609AA" w:rsidRDefault="007C0DFB" w:rsidP="007C0DFB">
                            <w:pPr>
                              <w:keepNext/>
                              <w:keepLines/>
                              <w:jc w:val="center"/>
                              <w:outlineLvl w:val="0"/>
                              <w:rPr>
                                <w:rFonts w:ascii="Cambria" w:eastAsiaTheme="majorEastAsia" w:hAnsi="Cambria" w:cstheme="majorBidi"/>
                                <w:b/>
                                <w:bCs/>
                                <w:color w:val="C00000"/>
                                <w:sz w:val="32"/>
                                <w:szCs w:val="32"/>
                              </w:rPr>
                            </w:pPr>
                            <w:r>
                              <w:rPr>
                                <w:rFonts w:ascii="Cambria" w:eastAsiaTheme="majorEastAsia" w:hAnsi="Cambria" w:cstheme="majorBidi"/>
                                <w:b/>
                                <w:bCs/>
                                <w:color w:val="C00000"/>
                                <w:sz w:val="32"/>
                                <w:szCs w:val="32"/>
                              </w:rPr>
                              <w:t>Baccalaureate</w:t>
                            </w:r>
                            <w:r w:rsidRPr="00E609AA">
                              <w:rPr>
                                <w:rFonts w:ascii="Cambria" w:eastAsiaTheme="majorEastAsia" w:hAnsi="Cambria" w:cstheme="majorBidi"/>
                                <w:b/>
                                <w:bCs/>
                                <w:color w:val="C00000"/>
                                <w:sz w:val="32"/>
                                <w:szCs w:val="32"/>
                              </w:rPr>
                              <w:t xml:space="preserve"> Degree</w:t>
                            </w:r>
                          </w:p>
                          <w:p w14:paraId="7409ED36" w14:textId="77777777" w:rsidR="007C0DFB" w:rsidRPr="00DC7B15" w:rsidRDefault="007C0DFB" w:rsidP="007C0DFB">
                            <w:pPr>
                              <w:keepNext/>
                              <w:keepLines/>
                              <w:jc w:val="center"/>
                              <w:outlineLvl w:val="0"/>
                              <w:rPr>
                                <w:rFonts w:ascii="Cambria" w:eastAsiaTheme="majorEastAsia" w:hAnsi="Cambria" w:cstheme="majorBidi"/>
                                <w:b/>
                                <w:bCs/>
                                <w:color w:val="C00000"/>
                                <w:sz w:val="32"/>
                                <w:szCs w:val="32"/>
                              </w:rPr>
                            </w:pPr>
                            <w:r w:rsidRPr="00E609AA">
                              <w:rPr>
                                <w:rFonts w:ascii="Cambria" w:eastAsiaTheme="majorEastAsia" w:hAnsi="Cambria" w:cstheme="majorBidi"/>
                                <w:b/>
                                <w:bCs/>
                                <w:color w:val="C00000"/>
                                <w:sz w:val="32"/>
                                <w:szCs w:val="32"/>
                              </w:rPr>
                              <w:t>Curriculum Competencies</w:t>
                            </w:r>
                            <w:bookmarkEnd w:id="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3B8313" id="_x0000_t202" coordsize="21600,21600" o:spt="202" path="m,l,21600r21600,l21600,xe">
                <v:stroke joinstyle="miter"/>
                <v:path gradientshapeok="t" o:connecttype="rect"/>
              </v:shapetype>
              <v:shape id="Text Box 2" o:spid="_x0000_s1026" type="#_x0000_t202" style="position:absolute;margin-left:200.3pt;margin-top:3.95pt;width:303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" stroked="f">
                <v:textbox style="mso-fit-shape-to-text:t">
                  <w:txbxContent>
                    <w:p w14:paraId="18A71870" w14:textId="77777777" w:rsidR="007C0DFB" w:rsidRPr="00E609AA" w:rsidRDefault="007C0DFB" w:rsidP="007C0DFB">
                      <w:pPr>
                        <w:keepNext/>
                        <w:keepLines/>
                        <w:jc w:val="center"/>
                        <w:outlineLvl w:val="0"/>
                        <w:rPr>
                          <w:rFonts w:ascii="Cambria" w:eastAsiaTheme="majorEastAsia" w:hAnsi="Cambria" w:cstheme="majorBidi"/>
                          <w:b/>
                          <w:bCs/>
                          <w:color w:val="C00000"/>
                          <w:sz w:val="32"/>
                          <w:szCs w:val="32"/>
                        </w:rPr>
                      </w:pPr>
                      <w:bookmarkStart w:id="2" w:name="_Hlk85505516"/>
                      <w:r w:rsidRPr="00E609AA">
                        <w:rPr>
                          <w:rFonts w:ascii="Cambria" w:eastAsiaTheme="majorEastAsia" w:hAnsi="Cambria" w:cstheme="majorBidi"/>
                          <w:b/>
                          <w:bCs/>
                          <w:color w:val="C00000"/>
                          <w:sz w:val="32"/>
                          <w:szCs w:val="32"/>
                        </w:rPr>
                        <w:t>2018 Health Information Management</w:t>
                      </w:r>
                    </w:p>
                    <w:p w14:paraId="5D612D0B" w14:textId="77777777" w:rsidR="007C0DFB" w:rsidRPr="00E609AA" w:rsidRDefault="007C0DFB" w:rsidP="007C0DFB">
                      <w:pPr>
                        <w:keepNext/>
                        <w:keepLines/>
                        <w:jc w:val="center"/>
                        <w:outlineLvl w:val="0"/>
                        <w:rPr>
                          <w:rFonts w:ascii="Cambria" w:eastAsiaTheme="majorEastAsia" w:hAnsi="Cambria" w:cstheme="majorBidi"/>
                          <w:b/>
                          <w:bCs/>
                          <w:color w:val="C00000"/>
                          <w:sz w:val="32"/>
                          <w:szCs w:val="32"/>
                        </w:rPr>
                      </w:pPr>
                      <w:r>
                        <w:rPr>
                          <w:rFonts w:ascii="Cambria" w:eastAsiaTheme="majorEastAsia" w:hAnsi="Cambria" w:cstheme="majorBidi"/>
                          <w:b/>
                          <w:bCs/>
                          <w:color w:val="C00000"/>
                          <w:sz w:val="32"/>
                          <w:szCs w:val="32"/>
                        </w:rPr>
                        <w:t>Baccalaureate</w:t>
                      </w:r>
                      <w:r w:rsidRPr="00E609AA">
                        <w:rPr>
                          <w:rFonts w:ascii="Cambria" w:eastAsiaTheme="majorEastAsia" w:hAnsi="Cambria" w:cstheme="majorBidi"/>
                          <w:b/>
                          <w:bCs/>
                          <w:color w:val="C00000"/>
                          <w:sz w:val="32"/>
                          <w:szCs w:val="32"/>
                        </w:rPr>
                        <w:t xml:space="preserve"> Degree</w:t>
                      </w:r>
                    </w:p>
                    <w:p w14:paraId="7409ED36" w14:textId="77777777" w:rsidR="007C0DFB" w:rsidRPr="00DC7B15" w:rsidRDefault="007C0DFB" w:rsidP="007C0DFB">
                      <w:pPr>
                        <w:keepNext/>
                        <w:keepLines/>
                        <w:jc w:val="center"/>
                        <w:outlineLvl w:val="0"/>
                        <w:rPr>
                          <w:rFonts w:ascii="Cambria" w:eastAsiaTheme="majorEastAsia" w:hAnsi="Cambria" w:cstheme="majorBidi"/>
                          <w:b/>
                          <w:bCs/>
                          <w:color w:val="C00000"/>
                          <w:sz w:val="32"/>
                          <w:szCs w:val="32"/>
                        </w:rPr>
                      </w:pPr>
                      <w:r w:rsidRPr="00E609AA">
                        <w:rPr>
                          <w:rFonts w:ascii="Cambria" w:eastAsiaTheme="majorEastAsia" w:hAnsi="Cambria" w:cstheme="majorBidi"/>
                          <w:b/>
                          <w:bCs/>
                          <w:color w:val="C00000"/>
                          <w:sz w:val="32"/>
                          <w:szCs w:val="32"/>
                        </w:rPr>
                        <w:t>Curriculum Competencies</w:t>
                      </w:r>
                      <w:bookmarkEnd w:id="2"/>
                    </w:p>
                  </w:txbxContent>
                </v:textbox>
              </v:shape>
            </w:pict>
          </mc:Fallback>
        </mc:AlternateContent>
      </w:r>
      <w:r w:rsidRPr="002C15B4">
        <w:rPr>
          <w:rFonts w:asciiTheme="minorHAnsi" w:hAnsiTheme="minorHAnsi" w:cstheme="minorHAnsi"/>
          <w:noProof/>
          <w:sz w:val="22"/>
          <w:szCs w:val="22"/>
        </w:rPr>
        <w:drawing>
          <wp:inline distT="0" distB="0" distL="0" distR="0" wp14:anchorId="18EA567B" wp14:editId="710461BB">
            <wp:extent cx="2249170" cy="1025525"/>
            <wp:effectExtent l="0" t="0" r="0" b="317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49170" cy="1025525"/>
                    </a:xfrm>
                    <a:prstGeom prst="rect">
                      <a:avLst/>
                    </a:prstGeom>
                    <a:noFill/>
                    <a:ln>
                      <a:noFill/>
                    </a:ln>
                  </pic:spPr>
                </pic:pic>
              </a:graphicData>
            </a:graphic>
          </wp:inline>
        </w:drawing>
      </w:r>
      <w:r w:rsidRPr="002C15B4">
        <w:rPr>
          <w:rFonts w:asciiTheme="minorHAnsi" w:hAnsiTheme="minorHAnsi" w:cstheme="minorHAnsi"/>
          <w:sz w:val="22"/>
          <w:szCs w:val="22"/>
        </w:rPr>
        <w:t xml:space="preserve"> </w:t>
      </w:r>
    </w:p>
    <w:p w14:paraId="306A9215" w14:textId="77777777" w:rsidR="007C0DFB" w:rsidRPr="002C15B4" w:rsidRDefault="007C0DFB" w:rsidP="007C0DFB">
      <w:pPr>
        <w:rPr>
          <w:rFonts w:asciiTheme="minorHAnsi" w:hAnsiTheme="minorHAnsi" w:cstheme="minorHAnsi"/>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gridCol w:w="1710"/>
      </w:tblGrid>
      <w:tr w:rsidR="007C0DFB" w:rsidRPr="002C15B4" w14:paraId="6B1D41DB" w14:textId="77777777" w:rsidTr="00684F24">
        <w:trPr>
          <w:trHeight w:val="278"/>
        </w:trPr>
        <w:tc>
          <w:tcPr>
            <w:tcW w:w="9990"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0372EDE6" w14:textId="77777777" w:rsidR="007C0DFB" w:rsidRPr="002C15B4" w:rsidRDefault="007C0DFB" w:rsidP="00684F24">
            <w:pPr>
              <w:rPr>
                <w:rFonts w:asciiTheme="minorHAnsi" w:hAnsiTheme="minorHAnsi" w:cstheme="minorHAnsi"/>
                <w:b/>
                <w:bCs/>
              </w:rPr>
            </w:pPr>
            <w:r w:rsidRPr="002C15B4">
              <w:rPr>
                <w:rFonts w:asciiTheme="minorHAnsi" w:hAnsiTheme="minorHAnsi" w:cstheme="minorHAnsi"/>
                <w:b/>
                <w:bCs/>
              </w:rPr>
              <w:t>Supporting Body of Knowledge (Prerequisite or Evidence of Knowledge)</w:t>
            </w:r>
          </w:p>
        </w:tc>
      </w:tr>
      <w:tr w:rsidR="007C0DFB" w:rsidRPr="002C15B4" w14:paraId="7706E066" w14:textId="77777777" w:rsidTr="00684F24">
        <w:trPr>
          <w:trHeight w:val="278"/>
        </w:trPr>
        <w:tc>
          <w:tcPr>
            <w:tcW w:w="9990" w:type="dxa"/>
            <w:gridSpan w:val="2"/>
            <w:tcBorders>
              <w:right w:val="single" w:sz="4" w:space="0" w:color="auto"/>
            </w:tcBorders>
            <w:shd w:val="clear" w:color="auto" w:fill="auto"/>
          </w:tcPr>
          <w:p w14:paraId="5C745C54" w14:textId="77777777" w:rsidR="007C0DFB" w:rsidRPr="002C15B4" w:rsidRDefault="007C0DFB" w:rsidP="00684F24">
            <w:pPr>
              <w:rPr>
                <w:rFonts w:asciiTheme="minorHAnsi" w:hAnsiTheme="minorHAnsi" w:cstheme="minorHAnsi"/>
                <w:b/>
                <w:bCs/>
              </w:rPr>
            </w:pPr>
            <w:r w:rsidRPr="002C15B4">
              <w:rPr>
                <w:rFonts w:asciiTheme="minorHAnsi" w:hAnsiTheme="minorHAnsi" w:cstheme="minorHAnsi"/>
              </w:rPr>
              <w:t>Pathophysiology and Pharmacology</w:t>
            </w:r>
          </w:p>
        </w:tc>
      </w:tr>
      <w:tr w:rsidR="007C0DFB" w:rsidRPr="002C15B4" w14:paraId="4CA6156B" w14:textId="77777777" w:rsidTr="00684F24">
        <w:trPr>
          <w:trHeight w:val="233"/>
        </w:trPr>
        <w:tc>
          <w:tcPr>
            <w:tcW w:w="9990" w:type="dxa"/>
            <w:gridSpan w:val="2"/>
            <w:tcBorders>
              <w:right w:val="single" w:sz="4" w:space="0" w:color="auto"/>
            </w:tcBorders>
            <w:shd w:val="clear" w:color="auto" w:fill="auto"/>
          </w:tcPr>
          <w:p w14:paraId="5DDB99BF" w14:textId="77777777" w:rsidR="007C0DFB" w:rsidRPr="002C15B4" w:rsidRDefault="007C0DFB" w:rsidP="00684F24">
            <w:pPr>
              <w:rPr>
                <w:rFonts w:asciiTheme="minorHAnsi" w:hAnsiTheme="minorHAnsi" w:cstheme="minorHAnsi"/>
              </w:rPr>
            </w:pPr>
            <w:r w:rsidRPr="002C15B4">
              <w:rPr>
                <w:rFonts w:asciiTheme="minorHAnsi" w:hAnsiTheme="minorHAnsi" w:cstheme="minorHAnsi"/>
              </w:rPr>
              <w:t>Anatomy and Physiology</w:t>
            </w:r>
          </w:p>
        </w:tc>
      </w:tr>
      <w:tr w:rsidR="007C0DFB" w:rsidRPr="002C15B4" w14:paraId="36643FEB" w14:textId="77777777" w:rsidTr="00684F24">
        <w:trPr>
          <w:trHeight w:val="233"/>
        </w:trPr>
        <w:tc>
          <w:tcPr>
            <w:tcW w:w="9990" w:type="dxa"/>
            <w:gridSpan w:val="2"/>
            <w:tcBorders>
              <w:right w:val="single" w:sz="4" w:space="0" w:color="auto"/>
            </w:tcBorders>
            <w:shd w:val="clear" w:color="auto" w:fill="auto"/>
          </w:tcPr>
          <w:p w14:paraId="1A908C54" w14:textId="77777777" w:rsidR="007C0DFB" w:rsidRPr="002C15B4" w:rsidRDefault="007C0DFB" w:rsidP="00684F24">
            <w:pPr>
              <w:rPr>
                <w:rFonts w:asciiTheme="minorHAnsi" w:hAnsiTheme="minorHAnsi" w:cstheme="minorHAnsi"/>
              </w:rPr>
            </w:pPr>
            <w:r w:rsidRPr="002C15B4">
              <w:rPr>
                <w:rFonts w:asciiTheme="minorHAnsi" w:hAnsiTheme="minorHAnsi" w:cstheme="minorHAnsi"/>
              </w:rPr>
              <w:t>Medical Terminology</w:t>
            </w:r>
          </w:p>
        </w:tc>
      </w:tr>
      <w:tr w:rsidR="007C0DFB" w:rsidRPr="002C15B4" w14:paraId="54300579" w14:textId="77777777" w:rsidTr="00684F24">
        <w:trPr>
          <w:trHeight w:val="233"/>
        </w:trPr>
        <w:tc>
          <w:tcPr>
            <w:tcW w:w="9990" w:type="dxa"/>
            <w:gridSpan w:val="2"/>
            <w:tcBorders>
              <w:right w:val="single" w:sz="4" w:space="0" w:color="auto"/>
            </w:tcBorders>
            <w:shd w:val="clear" w:color="auto" w:fill="auto"/>
          </w:tcPr>
          <w:p w14:paraId="3EF4E633" w14:textId="77777777" w:rsidR="007C0DFB" w:rsidRPr="002C15B4" w:rsidRDefault="007C0DFB" w:rsidP="00684F24">
            <w:pPr>
              <w:rPr>
                <w:rFonts w:asciiTheme="minorHAnsi" w:hAnsiTheme="minorHAnsi" w:cstheme="minorHAnsi"/>
              </w:rPr>
            </w:pPr>
            <w:r w:rsidRPr="002C15B4">
              <w:rPr>
                <w:rFonts w:asciiTheme="minorHAnsi" w:hAnsiTheme="minorHAnsi" w:cstheme="minorHAnsi"/>
              </w:rPr>
              <w:t xml:space="preserve">Computer Concepts and Applications </w:t>
            </w:r>
          </w:p>
        </w:tc>
      </w:tr>
      <w:tr w:rsidR="007C0DFB" w:rsidRPr="002C15B4" w14:paraId="57839ABD" w14:textId="77777777" w:rsidTr="00684F24">
        <w:trPr>
          <w:trHeight w:val="314"/>
        </w:trPr>
        <w:tc>
          <w:tcPr>
            <w:tcW w:w="9990" w:type="dxa"/>
            <w:gridSpan w:val="2"/>
            <w:tcBorders>
              <w:bottom w:val="single" w:sz="4" w:space="0" w:color="auto"/>
              <w:right w:val="single" w:sz="4" w:space="0" w:color="auto"/>
            </w:tcBorders>
            <w:shd w:val="clear" w:color="auto" w:fill="auto"/>
          </w:tcPr>
          <w:p w14:paraId="514ECFB8" w14:textId="77777777" w:rsidR="007C0DFB" w:rsidRPr="002C15B4" w:rsidRDefault="007C0DFB" w:rsidP="00684F24">
            <w:pPr>
              <w:rPr>
                <w:rFonts w:asciiTheme="minorHAnsi" w:hAnsiTheme="minorHAnsi" w:cstheme="minorHAnsi"/>
              </w:rPr>
            </w:pPr>
            <w:r w:rsidRPr="002C15B4">
              <w:rPr>
                <w:rFonts w:asciiTheme="minorHAnsi" w:hAnsiTheme="minorHAnsi" w:cstheme="minorHAnsi"/>
              </w:rPr>
              <w:t>Math Statistics</w:t>
            </w:r>
          </w:p>
        </w:tc>
      </w:tr>
      <w:tr w:rsidR="007C0DFB" w:rsidRPr="002C15B4" w14:paraId="597AD37E" w14:textId="77777777" w:rsidTr="00684F24">
        <w:trPr>
          <w:trHeight w:val="278"/>
        </w:trPr>
        <w:tc>
          <w:tcPr>
            <w:tcW w:w="9990" w:type="dxa"/>
            <w:gridSpan w:val="2"/>
            <w:tcBorders>
              <w:top w:val="single" w:sz="4" w:space="0" w:color="auto"/>
              <w:left w:val="nil"/>
              <w:bottom w:val="single" w:sz="4" w:space="0" w:color="auto"/>
              <w:right w:val="nil"/>
            </w:tcBorders>
            <w:shd w:val="clear" w:color="auto" w:fill="FFFFFF" w:themeFill="background1"/>
            <w:vAlign w:val="center"/>
          </w:tcPr>
          <w:p w14:paraId="6ED416C7" w14:textId="77777777" w:rsidR="007C0DFB" w:rsidRPr="002C15B4" w:rsidRDefault="007C0DFB" w:rsidP="00684F24">
            <w:pPr>
              <w:rPr>
                <w:rFonts w:asciiTheme="minorHAnsi" w:hAnsiTheme="minorHAnsi" w:cstheme="minorHAnsi"/>
                <w:b/>
                <w:bCs/>
              </w:rPr>
            </w:pPr>
          </w:p>
        </w:tc>
      </w:tr>
      <w:tr w:rsidR="007C0DFB" w:rsidRPr="002C15B4" w14:paraId="07F46F17" w14:textId="77777777" w:rsidTr="00684F24">
        <w:trPr>
          <w:trHeight w:val="278"/>
        </w:trPr>
        <w:tc>
          <w:tcPr>
            <w:tcW w:w="9990" w:type="dxa"/>
            <w:gridSpan w:val="2"/>
            <w:shd w:val="clear" w:color="auto" w:fill="FABF8F" w:themeFill="accent6" w:themeFillTint="99"/>
            <w:vAlign w:val="center"/>
            <w:hideMark/>
          </w:tcPr>
          <w:p w14:paraId="581064B6" w14:textId="77777777" w:rsidR="007C0DFB" w:rsidRPr="002C15B4" w:rsidRDefault="007C0DFB" w:rsidP="00684F24">
            <w:pPr>
              <w:rPr>
                <w:rFonts w:asciiTheme="minorHAnsi" w:hAnsiTheme="minorHAnsi" w:cstheme="minorHAnsi"/>
                <w:b/>
                <w:bCs/>
              </w:rPr>
            </w:pPr>
            <w:r w:rsidRPr="002C15B4">
              <w:rPr>
                <w:rFonts w:asciiTheme="minorHAnsi" w:hAnsiTheme="minorHAnsi" w:cstheme="minorHAnsi"/>
                <w:b/>
                <w:bCs/>
              </w:rPr>
              <w:t>Domain I. Data Structure, Content, and Information Governance</w:t>
            </w:r>
          </w:p>
        </w:tc>
      </w:tr>
      <w:tr w:rsidR="007C0DFB" w:rsidRPr="002C15B4" w14:paraId="31198A35" w14:textId="77777777" w:rsidTr="00684F24">
        <w:trPr>
          <w:trHeight w:val="278"/>
        </w:trPr>
        <w:tc>
          <w:tcPr>
            <w:tcW w:w="8280" w:type="dxa"/>
            <w:shd w:val="clear" w:color="auto" w:fill="auto"/>
            <w:vAlign w:val="center"/>
            <w:hideMark/>
          </w:tcPr>
          <w:p w14:paraId="47567815" w14:textId="77777777" w:rsidR="007C0DFB" w:rsidRPr="002C15B4" w:rsidRDefault="007C0DFB" w:rsidP="00684F24">
            <w:pPr>
              <w:rPr>
                <w:rFonts w:asciiTheme="minorHAnsi" w:hAnsiTheme="minorHAnsi" w:cstheme="minorHAnsi"/>
                <w:b/>
                <w:bCs/>
              </w:rPr>
            </w:pPr>
            <w:r w:rsidRPr="002C15B4">
              <w:rPr>
                <w:rFonts w:asciiTheme="minorHAnsi" w:hAnsiTheme="minorHAnsi" w:cstheme="minorHAnsi"/>
                <w:b/>
                <w:bCs/>
              </w:rPr>
              <w:t>Competency</w:t>
            </w:r>
          </w:p>
        </w:tc>
        <w:tc>
          <w:tcPr>
            <w:tcW w:w="1710" w:type="dxa"/>
            <w:shd w:val="clear" w:color="auto" w:fill="auto"/>
            <w:vAlign w:val="center"/>
            <w:hideMark/>
          </w:tcPr>
          <w:p w14:paraId="5B499658" w14:textId="77777777" w:rsidR="007C0DFB" w:rsidRPr="002C15B4" w:rsidRDefault="007C0DFB" w:rsidP="00684F24">
            <w:pPr>
              <w:jc w:val="center"/>
              <w:rPr>
                <w:rFonts w:asciiTheme="minorHAnsi" w:hAnsiTheme="minorHAnsi" w:cstheme="minorHAnsi"/>
                <w:b/>
                <w:bCs/>
              </w:rPr>
            </w:pPr>
            <w:r w:rsidRPr="002C15B4">
              <w:rPr>
                <w:rFonts w:asciiTheme="minorHAnsi" w:hAnsiTheme="minorHAnsi" w:cstheme="minorHAnsi"/>
                <w:b/>
                <w:bCs/>
              </w:rPr>
              <w:t>Bloom’s Level</w:t>
            </w:r>
          </w:p>
        </w:tc>
      </w:tr>
      <w:tr w:rsidR="007C0DFB" w:rsidRPr="002C15B4" w14:paraId="4AEDA122" w14:textId="77777777" w:rsidTr="00684F24">
        <w:trPr>
          <w:trHeight w:val="557"/>
        </w:trPr>
        <w:tc>
          <w:tcPr>
            <w:tcW w:w="8280" w:type="dxa"/>
            <w:shd w:val="clear" w:color="auto" w:fill="auto"/>
            <w:hideMark/>
          </w:tcPr>
          <w:p w14:paraId="3BD7DDBC" w14:textId="77777777" w:rsidR="007C0DFB" w:rsidRPr="002C15B4" w:rsidRDefault="007C0DFB" w:rsidP="00684F24">
            <w:pPr>
              <w:rPr>
                <w:rFonts w:asciiTheme="minorHAnsi" w:hAnsiTheme="minorHAnsi" w:cstheme="minorHAnsi"/>
              </w:rPr>
            </w:pPr>
            <w:r w:rsidRPr="002C15B4">
              <w:rPr>
                <w:rFonts w:asciiTheme="minorHAnsi" w:hAnsiTheme="minorHAnsi" w:cstheme="minorHAnsi"/>
              </w:rPr>
              <w:t>I.1. Compare diverse stakeholder perspectives through the delivery of health care services.</w:t>
            </w:r>
          </w:p>
        </w:tc>
        <w:tc>
          <w:tcPr>
            <w:tcW w:w="1710" w:type="dxa"/>
            <w:shd w:val="clear" w:color="auto" w:fill="auto"/>
            <w:hideMark/>
          </w:tcPr>
          <w:p w14:paraId="63623DE7" w14:textId="77777777" w:rsidR="007C0DFB" w:rsidRPr="002C15B4" w:rsidRDefault="007C0DFB" w:rsidP="00684F24">
            <w:pPr>
              <w:jc w:val="center"/>
              <w:rPr>
                <w:rFonts w:asciiTheme="minorHAnsi" w:hAnsiTheme="minorHAnsi" w:cstheme="minorHAnsi"/>
              </w:rPr>
            </w:pPr>
            <w:r w:rsidRPr="002C15B4">
              <w:rPr>
                <w:rFonts w:asciiTheme="minorHAnsi" w:hAnsiTheme="minorHAnsi" w:cstheme="minorHAnsi"/>
              </w:rPr>
              <w:t>5</w:t>
            </w:r>
          </w:p>
        </w:tc>
      </w:tr>
      <w:tr w:rsidR="007C0DFB" w:rsidRPr="002C15B4" w14:paraId="1ACC8068" w14:textId="77777777" w:rsidTr="00684F24">
        <w:trPr>
          <w:trHeight w:val="287"/>
        </w:trPr>
        <w:tc>
          <w:tcPr>
            <w:tcW w:w="8280" w:type="dxa"/>
            <w:shd w:val="clear" w:color="auto" w:fill="auto"/>
            <w:hideMark/>
          </w:tcPr>
          <w:p w14:paraId="194B6381" w14:textId="77777777" w:rsidR="007C0DFB" w:rsidRPr="002C15B4" w:rsidRDefault="007C0DFB" w:rsidP="00684F24">
            <w:pPr>
              <w:rPr>
                <w:rFonts w:asciiTheme="minorHAnsi" w:hAnsiTheme="minorHAnsi" w:cstheme="minorHAnsi"/>
              </w:rPr>
            </w:pPr>
            <w:r w:rsidRPr="002C15B4">
              <w:rPr>
                <w:rFonts w:asciiTheme="minorHAnsi" w:hAnsiTheme="minorHAnsi" w:cstheme="minorHAnsi"/>
              </w:rPr>
              <w:t>I.2. Analyze strategies for the management of information.</w:t>
            </w:r>
          </w:p>
        </w:tc>
        <w:tc>
          <w:tcPr>
            <w:tcW w:w="1710" w:type="dxa"/>
            <w:shd w:val="clear" w:color="auto" w:fill="auto"/>
            <w:hideMark/>
          </w:tcPr>
          <w:p w14:paraId="7C3510A5" w14:textId="77777777" w:rsidR="007C0DFB" w:rsidRPr="002C15B4" w:rsidRDefault="007C0DFB" w:rsidP="00684F24">
            <w:pPr>
              <w:jc w:val="center"/>
              <w:rPr>
                <w:rFonts w:asciiTheme="minorHAnsi" w:hAnsiTheme="minorHAnsi" w:cstheme="minorHAnsi"/>
              </w:rPr>
            </w:pPr>
            <w:r w:rsidRPr="002C15B4">
              <w:rPr>
                <w:rFonts w:asciiTheme="minorHAnsi" w:hAnsiTheme="minorHAnsi" w:cstheme="minorHAnsi"/>
              </w:rPr>
              <w:t>4</w:t>
            </w:r>
          </w:p>
        </w:tc>
      </w:tr>
      <w:tr w:rsidR="007C0DFB" w:rsidRPr="002C15B4" w14:paraId="021D85DC" w14:textId="77777777" w:rsidTr="00684F24">
        <w:trPr>
          <w:trHeight w:val="170"/>
        </w:trPr>
        <w:tc>
          <w:tcPr>
            <w:tcW w:w="8280" w:type="dxa"/>
            <w:shd w:val="clear" w:color="auto" w:fill="auto"/>
            <w:hideMark/>
          </w:tcPr>
          <w:p w14:paraId="3266D000" w14:textId="77777777" w:rsidR="007C0DFB" w:rsidRPr="002C15B4" w:rsidRDefault="007C0DFB" w:rsidP="00684F24">
            <w:pPr>
              <w:rPr>
                <w:rFonts w:asciiTheme="minorHAnsi" w:hAnsiTheme="minorHAnsi" w:cstheme="minorHAnsi"/>
              </w:rPr>
            </w:pPr>
            <w:r w:rsidRPr="002C15B4">
              <w:rPr>
                <w:rFonts w:asciiTheme="minorHAnsi" w:hAnsiTheme="minorHAnsi" w:cstheme="minorHAnsi"/>
              </w:rPr>
              <w:t>I.3. Evaluate policies and strategies to achieve data integrity.</w:t>
            </w:r>
          </w:p>
        </w:tc>
        <w:tc>
          <w:tcPr>
            <w:tcW w:w="1710" w:type="dxa"/>
            <w:shd w:val="clear" w:color="auto" w:fill="auto"/>
            <w:hideMark/>
          </w:tcPr>
          <w:p w14:paraId="2D466F03" w14:textId="77777777" w:rsidR="007C0DFB" w:rsidRPr="002C15B4" w:rsidRDefault="007C0DFB" w:rsidP="00684F24">
            <w:pPr>
              <w:jc w:val="center"/>
              <w:rPr>
                <w:rFonts w:asciiTheme="minorHAnsi" w:hAnsiTheme="minorHAnsi" w:cstheme="minorHAnsi"/>
              </w:rPr>
            </w:pPr>
            <w:r w:rsidRPr="002C15B4">
              <w:rPr>
                <w:rFonts w:asciiTheme="minorHAnsi" w:hAnsiTheme="minorHAnsi" w:cstheme="minorHAnsi"/>
              </w:rPr>
              <w:t>5</w:t>
            </w:r>
          </w:p>
        </w:tc>
      </w:tr>
      <w:tr w:rsidR="007C0DFB" w:rsidRPr="002C15B4" w14:paraId="03205BB1" w14:textId="77777777" w:rsidTr="00684F24">
        <w:trPr>
          <w:trHeight w:val="188"/>
        </w:trPr>
        <w:tc>
          <w:tcPr>
            <w:tcW w:w="8280" w:type="dxa"/>
            <w:shd w:val="clear" w:color="auto" w:fill="auto"/>
          </w:tcPr>
          <w:p w14:paraId="41A4EC23" w14:textId="77777777" w:rsidR="007C0DFB" w:rsidRPr="002C15B4" w:rsidRDefault="007C0DFB" w:rsidP="00684F24">
            <w:pPr>
              <w:rPr>
                <w:rFonts w:asciiTheme="minorHAnsi" w:hAnsiTheme="minorHAnsi" w:cstheme="minorHAnsi"/>
              </w:rPr>
            </w:pPr>
            <w:r w:rsidRPr="002C15B4">
              <w:rPr>
                <w:rFonts w:asciiTheme="minorHAnsi" w:hAnsiTheme="minorHAnsi" w:cstheme="minorHAnsi"/>
              </w:rPr>
              <w:t>I.4. Recommend compliance of health record content across the health system.</w:t>
            </w:r>
          </w:p>
        </w:tc>
        <w:tc>
          <w:tcPr>
            <w:tcW w:w="1710" w:type="dxa"/>
            <w:shd w:val="clear" w:color="auto" w:fill="auto"/>
          </w:tcPr>
          <w:p w14:paraId="6F03E2CA" w14:textId="77777777" w:rsidR="007C0DFB" w:rsidRPr="002C15B4" w:rsidRDefault="007C0DFB" w:rsidP="00684F24">
            <w:pPr>
              <w:jc w:val="center"/>
              <w:rPr>
                <w:rFonts w:asciiTheme="minorHAnsi" w:hAnsiTheme="minorHAnsi" w:cstheme="minorHAnsi"/>
              </w:rPr>
            </w:pPr>
            <w:r w:rsidRPr="002C15B4">
              <w:rPr>
                <w:rFonts w:asciiTheme="minorHAnsi" w:hAnsiTheme="minorHAnsi" w:cstheme="minorHAnsi"/>
              </w:rPr>
              <w:t>5</w:t>
            </w:r>
          </w:p>
        </w:tc>
      </w:tr>
      <w:tr w:rsidR="007C0DFB" w:rsidRPr="002C15B4" w14:paraId="43E47FDF" w14:textId="77777777" w:rsidTr="00684F24">
        <w:trPr>
          <w:trHeight w:val="350"/>
        </w:trPr>
        <w:tc>
          <w:tcPr>
            <w:tcW w:w="8280" w:type="dxa"/>
            <w:shd w:val="clear" w:color="auto" w:fill="auto"/>
          </w:tcPr>
          <w:p w14:paraId="0B6A55F8" w14:textId="77777777" w:rsidR="007C0DFB" w:rsidRPr="002C15B4" w:rsidRDefault="007C0DFB" w:rsidP="00684F24">
            <w:pPr>
              <w:rPr>
                <w:rFonts w:asciiTheme="minorHAnsi" w:hAnsiTheme="minorHAnsi" w:cstheme="minorHAnsi"/>
              </w:rPr>
            </w:pPr>
            <w:r w:rsidRPr="002C15B4">
              <w:rPr>
                <w:rFonts w:asciiTheme="minorHAnsi" w:hAnsiTheme="minorHAnsi" w:cstheme="minorHAnsi"/>
              </w:rPr>
              <w:t>I.5. Utilize classification systems, clinical vocabularies, and nomenclatures.</w:t>
            </w:r>
          </w:p>
        </w:tc>
        <w:tc>
          <w:tcPr>
            <w:tcW w:w="1710" w:type="dxa"/>
            <w:shd w:val="clear" w:color="auto" w:fill="auto"/>
          </w:tcPr>
          <w:p w14:paraId="0970B536" w14:textId="77777777" w:rsidR="007C0DFB" w:rsidRPr="002C15B4" w:rsidRDefault="007C0DFB" w:rsidP="00684F24">
            <w:pPr>
              <w:jc w:val="center"/>
              <w:rPr>
                <w:rFonts w:asciiTheme="minorHAnsi" w:hAnsiTheme="minorHAnsi" w:cstheme="minorHAnsi"/>
              </w:rPr>
            </w:pPr>
            <w:r w:rsidRPr="002C15B4">
              <w:rPr>
                <w:rFonts w:asciiTheme="minorHAnsi" w:hAnsiTheme="minorHAnsi" w:cstheme="minorHAnsi"/>
              </w:rPr>
              <w:t>3</w:t>
            </w:r>
          </w:p>
        </w:tc>
      </w:tr>
      <w:tr w:rsidR="007C0DFB" w:rsidRPr="002C15B4" w14:paraId="64DE78F9" w14:textId="77777777" w:rsidTr="00684F24">
        <w:trPr>
          <w:trHeight w:val="170"/>
        </w:trPr>
        <w:tc>
          <w:tcPr>
            <w:tcW w:w="8280" w:type="dxa"/>
            <w:tcBorders>
              <w:bottom w:val="single" w:sz="4" w:space="0" w:color="auto"/>
            </w:tcBorders>
            <w:shd w:val="clear" w:color="auto" w:fill="FFFFFF" w:themeFill="background1"/>
          </w:tcPr>
          <w:p w14:paraId="300A5F7D" w14:textId="77777777" w:rsidR="007C0DFB" w:rsidRPr="002C15B4" w:rsidRDefault="007C0DFB" w:rsidP="00684F24">
            <w:pPr>
              <w:rPr>
                <w:rFonts w:asciiTheme="minorHAnsi" w:hAnsiTheme="minorHAnsi" w:cstheme="minorHAnsi"/>
              </w:rPr>
            </w:pPr>
            <w:r w:rsidRPr="002C15B4">
              <w:rPr>
                <w:rFonts w:asciiTheme="minorHAnsi" w:hAnsiTheme="minorHAnsi" w:cstheme="minorHAnsi"/>
              </w:rPr>
              <w:t>I.6. Evaluate data dictionaries and data sets for compliance with governance standards.</w:t>
            </w:r>
          </w:p>
        </w:tc>
        <w:tc>
          <w:tcPr>
            <w:tcW w:w="1710" w:type="dxa"/>
            <w:tcBorders>
              <w:bottom w:val="single" w:sz="4" w:space="0" w:color="auto"/>
            </w:tcBorders>
            <w:shd w:val="clear" w:color="auto" w:fill="FFFFFF" w:themeFill="background1"/>
          </w:tcPr>
          <w:p w14:paraId="18FE0A51" w14:textId="77777777" w:rsidR="007C0DFB" w:rsidRPr="002C15B4" w:rsidRDefault="007C0DFB" w:rsidP="00684F24">
            <w:pPr>
              <w:jc w:val="center"/>
              <w:rPr>
                <w:rFonts w:asciiTheme="minorHAnsi" w:hAnsiTheme="minorHAnsi" w:cstheme="minorHAnsi"/>
              </w:rPr>
            </w:pPr>
            <w:r w:rsidRPr="002C15B4">
              <w:rPr>
                <w:rFonts w:asciiTheme="minorHAnsi" w:hAnsiTheme="minorHAnsi" w:cstheme="minorHAnsi"/>
              </w:rPr>
              <w:t>5</w:t>
            </w:r>
          </w:p>
        </w:tc>
      </w:tr>
      <w:tr w:rsidR="007C0DFB" w:rsidRPr="002C15B4" w14:paraId="6D636F22" w14:textId="77777777" w:rsidTr="00684F24">
        <w:trPr>
          <w:trHeight w:val="278"/>
        </w:trPr>
        <w:tc>
          <w:tcPr>
            <w:tcW w:w="9990" w:type="dxa"/>
            <w:gridSpan w:val="2"/>
            <w:tcBorders>
              <w:top w:val="single" w:sz="4" w:space="0" w:color="auto"/>
              <w:left w:val="nil"/>
              <w:bottom w:val="single" w:sz="4" w:space="0" w:color="auto"/>
              <w:right w:val="nil"/>
            </w:tcBorders>
            <w:shd w:val="clear" w:color="auto" w:fill="FFFFFF" w:themeFill="background1"/>
            <w:vAlign w:val="center"/>
          </w:tcPr>
          <w:p w14:paraId="45D3E776" w14:textId="77777777" w:rsidR="007C0DFB" w:rsidRPr="002C15B4" w:rsidRDefault="007C0DFB" w:rsidP="00684F24">
            <w:pPr>
              <w:rPr>
                <w:rFonts w:asciiTheme="minorHAnsi" w:hAnsiTheme="minorHAnsi" w:cstheme="minorHAnsi"/>
                <w:b/>
                <w:bCs/>
              </w:rPr>
            </w:pPr>
          </w:p>
        </w:tc>
      </w:tr>
      <w:tr w:rsidR="007C0DFB" w:rsidRPr="002C15B4" w14:paraId="3B9ACBBB" w14:textId="77777777" w:rsidTr="00684F24">
        <w:trPr>
          <w:trHeight w:val="278"/>
        </w:trPr>
        <w:tc>
          <w:tcPr>
            <w:tcW w:w="9990" w:type="dxa"/>
            <w:gridSpan w:val="2"/>
            <w:tcBorders>
              <w:top w:val="single" w:sz="4" w:space="0" w:color="auto"/>
            </w:tcBorders>
            <w:shd w:val="clear" w:color="auto" w:fill="FABF8F" w:themeFill="accent6" w:themeFillTint="99"/>
            <w:vAlign w:val="center"/>
            <w:hideMark/>
          </w:tcPr>
          <w:p w14:paraId="1AAB6051" w14:textId="77777777" w:rsidR="007C0DFB" w:rsidRPr="002C15B4" w:rsidRDefault="007C0DFB" w:rsidP="00684F24">
            <w:pPr>
              <w:rPr>
                <w:rFonts w:asciiTheme="minorHAnsi" w:hAnsiTheme="minorHAnsi" w:cstheme="minorHAnsi"/>
                <w:b/>
                <w:bCs/>
              </w:rPr>
            </w:pPr>
            <w:r w:rsidRPr="002C15B4">
              <w:rPr>
                <w:rFonts w:asciiTheme="minorHAnsi" w:hAnsiTheme="minorHAnsi" w:cstheme="minorHAnsi"/>
                <w:b/>
                <w:bCs/>
              </w:rPr>
              <w:t>Domain II. Information Protection: Access, Use, Disclosure, Privacy, and Security</w:t>
            </w:r>
          </w:p>
        </w:tc>
      </w:tr>
      <w:tr w:rsidR="007C0DFB" w:rsidRPr="002C15B4" w14:paraId="085B5E7C" w14:textId="77777777" w:rsidTr="00684F24">
        <w:trPr>
          <w:trHeight w:val="278"/>
        </w:trPr>
        <w:tc>
          <w:tcPr>
            <w:tcW w:w="8280" w:type="dxa"/>
            <w:shd w:val="clear" w:color="auto" w:fill="auto"/>
            <w:vAlign w:val="center"/>
            <w:hideMark/>
          </w:tcPr>
          <w:p w14:paraId="3C86A9A3" w14:textId="77777777" w:rsidR="007C0DFB" w:rsidRPr="002C15B4" w:rsidRDefault="007C0DFB" w:rsidP="00684F24">
            <w:pPr>
              <w:rPr>
                <w:rFonts w:asciiTheme="minorHAnsi" w:hAnsiTheme="minorHAnsi" w:cstheme="minorHAnsi"/>
                <w:b/>
                <w:bCs/>
              </w:rPr>
            </w:pPr>
            <w:r w:rsidRPr="002C15B4">
              <w:rPr>
                <w:rFonts w:asciiTheme="minorHAnsi" w:hAnsiTheme="minorHAnsi" w:cstheme="minorHAnsi"/>
                <w:b/>
                <w:bCs/>
              </w:rPr>
              <w:t>Competency</w:t>
            </w:r>
          </w:p>
        </w:tc>
        <w:tc>
          <w:tcPr>
            <w:tcW w:w="1710" w:type="dxa"/>
            <w:shd w:val="clear" w:color="auto" w:fill="auto"/>
            <w:vAlign w:val="center"/>
            <w:hideMark/>
          </w:tcPr>
          <w:p w14:paraId="1526B0DA" w14:textId="77777777" w:rsidR="007C0DFB" w:rsidRPr="002C15B4" w:rsidRDefault="007C0DFB" w:rsidP="00684F24">
            <w:pPr>
              <w:jc w:val="center"/>
              <w:rPr>
                <w:rFonts w:asciiTheme="minorHAnsi" w:hAnsiTheme="minorHAnsi" w:cstheme="minorHAnsi"/>
                <w:b/>
                <w:bCs/>
              </w:rPr>
            </w:pPr>
            <w:r w:rsidRPr="002C15B4">
              <w:rPr>
                <w:rFonts w:asciiTheme="minorHAnsi" w:hAnsiTheme="minorHAnsi" w:cstheme="minorHAnsi"/>
                <w:b/>
                <w:bCs/>
              </w:rPr>
              <w:t>Bloom’s Level</w:t>
            </w:r>
          </w:p>
        </w:tc>
      </w:tr>
      <w:tr w:rsidR="007C0DFB" w:rsidRPr="002C15B4" w14:paraId="75163FBE" w14:textId="77777777" w:rsidTr="00684F24">
        <w:trPr>
          <w:trHeight w:val="197"/>
        </w:trPr>
        <w:tc>
          <w:tcPr>
            <w:tcW w:w="8280" w:type="dxa"/>
            <w:shd w:val="clear" w:color="auto" w:fill="auto"/>
          </w:tcPr>
          <w:p w14:paraId="344472DF" w14:textId="77777777" w:rsidR="007C0DFB" w:rsidRPr="002C15B4" w:rsidRDefault="007C0DFB" w:rsidP="00684F24">
            <w:pPr>
              <w:rPr>
                <w:rFonts w:asciiTheme="minorHAnsi" w:hAnsiTheme="minorHAnsi" w:cstheme="minorHAnsi"/>
              </w:rPr>
            </w:pPr>
            <w:r w:rsidRPr="002C15B4">
              <w:rPr>
                <w:rFonts w:asciiTheme="minorHAnsi" w:hAnsiTheme="minorHAnsi" w:cstheme="minorHAnsi"/>
              </w:rPr>
              <w:t>II.1. Recommend privacy strategies for health information.</w:t>
            </w:r>
          </w:p>
        </w:tc>
        <w:tc>
          <w:tcPr>
            <w:tcW w:w="1710" w:type="dxa"/>
            <w:shd w:val="clear" w:color="auto" w:fill="auto"/>
          </w:tcPr>
          <w:p w14:paraId="40F794DA" w14:textId="77777777" w:rsidR="007C0DFB" w:rsidRPr="002C15B4" w:rsidRDefault="007C0DFB" w:rsidP="00684F24">
            <w:pPr>
              <w:jc w:val="center"/>
              <w:rPr>
                <w:rFonts w:asciiTheme="minorHAnsi" w:hAnsiTheme="minorHAnsi" w:cstheme="minorHAnsi"/>
              </w:rPr>
            </w:pPr>
            <w:r w:rsidRPr="002C15B4">
              <w:rPr>
                <w:rFonts w:asciiTheme="minorHAnsi" w:hAnsiTheme="minorHAnsi" w:cstheme="minorHAnsi"/>
              </w:rPr>
              <w:t>5</w:t>
            </w:r>
          </w:p>
        </w:tc>
      </w:tr>
      <w:tr w:rsidR="007C0DFB" w:rsidRPr="002C15B4" w14:paraId="0E259774" w14:textId="77777777" w:rsidTr="00684F24">
        <w:trPr>
          <w:trHeight w:val="260"/>
        </w:trPr>
        <w:tc>
          <w:tcPr>
            <w:tcW w:w="8280" w:type="dxa"/>
            <w:shd w:val="clear" w:color="auto" w:fill="auto"/>
          </w:tcPr>
          <w:p w14:paraId="71983FFA" w14:textId="77777777" w:rsidR="007C0DFB" w:rsidRPr="002C15B4" w:rsidRDefault="007C0DFB" w:rsidP="00684F24">
            <w:pPr>
              <w:rPr>
                <w:rFonts w:asciiTheme="minorHAnsi" w:hAnsiTheme="minorHAnsi" w:cstheme="minorHAnsi"/>
              </w:rPr>
            </w:pPr>
            <w:r w:rsidRPr="002C15B4">
              <w:rPr>
                <w:rFonts w:asciiTheme="minorHAnsi" w:hAnsiTheme="minorHAnsi" w:cstheme="minorHAnsi"/>
              </w:rPr>
              <w:t>II.2. Recommend security strategies for health information.</w:t>
            </w:r>
          </w:p>
        </w:tc>
        <w:tc>
          <w:tcPr>
            <w:tcW w:w="1710" w:type="dxa"/>
            <w:shd w:val="clear" w:color="auto" w:fill="auto"/>
          </w:tcPr>
          <w:p w14:paraId="78DB3FA5" w14:textId="77777777" w:rsidR="007C0DFB" w:rsidRPr="002C15B4" w:rsidRDefault="007C0DFB" w:rsidP="00684F24">
            <w:pPr>
              <w:jc w:val="center"/>
              <w:rPr>
                <w:rFonts w:asciiTheme="minorHAnsi" w:hAnsiTheme="minorHAnsi" w:cstheme="minorHAnsi"/>
              </w:rPr>
            </w:pPr>
            <w:r w:rsidRPr="002C15B4">
              <w:rPr>
                <w:rFonts w:asciiTheme="minorHAnsi" w:hAnsiTheme="minorHAnsi" w:cstheme="minorHAnsi"/>
              </w:rPr>
              <w:t>5</w:t>
            </w:r>
          </w:p>
        </w:tc>
      </w:tr>
      <w:tr w:rsidR="007C0DFB" w:rsidRPr="002C15B4" w14:paraId="34CBCFCE" w14:textId="77777777" w:rsidTr="00684F24">
        <w:trPr>
          <w:trHeight w:val="278"/>
        </w:trPr>
        <w:tc>
          <w:tcPr>
            <w:tcW w:w="8280" w:type="dxa"/>
            <w:tcBorders>
              <w:bottom w:val="single" w:sz="4" w:space="0" w:color="auto"/>
            </w:tcBorders>
            <w:shd w:val="clear" w:color="auto" w:fill="auto"/>
          </w:tcPr>
          <w:p w14:paraId="532FF004" w14:textId="77777777" w:rsidR="007C0DFB" w:rsidRPr="002C15B4" w:rsidRDefault="007C0DFB" w:rsidP="00684F24">
            <w:pPr>
              <w:rPr>
                <w:rFonts w:asciiTheme="minorHAnsi" w:hAnsiTheme="minorHAnsi" w:cstheme="minorHAnsi"/>
                <w:i/>
                <w:iCs/>
              </w:rPr>
            </w:pPr>
            <w:r w:rsidRPr="002C15B4">
              <w:rPr>
                <w:rFonts w:asciiTheme="minorHAnsi" w:hAnsiTheme="minorHAnsi" w:cstheme="minorHAnsi"/>
              </w:rPr>
              <w:t xml:space="preserve">II.3. Analyze compliance requirements throughout the health information life cycle.            </w:t>
            </w:r>
          </w:p>
        </w:tc>
        <w:tc>
          <w:tcPr>
            <w:tcW w:w="1710" w:type="dxa"/>
            <w:tcBorders>
              <w:bottom w:val="single" w:sz="4" w:space="0" w:color="auto"/>
            </w:tcBorders>
            <w:shd w:val="clear" w:color="auto" w:fill="auto"/>
          </w:tcPr>
          <w:p w14:paraId="7117B01A" w14:textId="77777777" w:rsidR="007C0DFB" w:rsidRPr="002C15B4" w:rsidRDefault="007C0DFB" w:rsidP="00684F24">
            <w:pPr>
              <w:jc w:val="center"/>
              <w:rPr>
                <w:rFonts w:asciiTheme="minorHAnsi" w:hAnsiTheme="minorHAnsi" w:cstheme="minorHAnsi"/>
              </w:rPr>
            </w:pPr>
            <w:r w:rsidRPr="002C15B4">
              <w:rPr>
                <w:rFonts w:asciiTheme="minorHAnsi" w:hAnsiTheme="minorHAnsi" w:cstheme="minorHAnsi"/>
              </w:rPr>
              <w:t>4</w:t>
            </w:r>
          </w:p>
        </w:tc>
      </w:tr>
      <w:tr w:rsidR="007C0DFB" w:rsidRPr="002C15B4" w14:paraId="5203769C" w14:textId="77777777" w:rsidTr="00684F24">
        <w:trPr>
          <w:trHeight w:val="278"/>
        </w:trPr>
        <w:tc>
          <w:tcPr>
            <w:tcW w:w="9990" w:type="dxa"/>
            <w:gridSpan w:val="2"/>
            <w:tcBorders>
              <w:top w:val="single" w:sz="4" w:space="0" w:color="auto"/>
              <w:left w:val="nil"/>
              <w:bottom w:val="single" w:sz="4" w:space="0" w:color="auto"/>
              <w:right w:val="nil"/>
            </w:tcBorders>
            <w:shd w:val="clear" w:color="auto" w:fill="FFFFFF" w:themeFill="background1"/>
            <w:vAlign w:val="center"/>
          </w:tcPr>
          <w:p w14:paraId="09EFDD24" w14:textId="77777777" w:rsidR="007C0DFB" w:rsidRPr="002C15B4" w:rsidRDefault="007C0DFB" w:rsidP="00684F24">
            <w:pPr>
              <w:rPr>
                <w:rFonts w:asciiTheme="minorHAnsi" w:hAnsiTheme="minorHAnsi" w:cstheme="minorHAnsi"/>
                <w:b/>
                <w:bCs/>
              </w:rPr>
            </w:pPr>
          </w:p>
        </w:tc>
      </w:tr>
      <w:tr w:rsidR="007C0DFB" w:rsidRPr="002C15B4" w14:paraId="53BE36A4" w14:textId="77777777" w:rsidTr="00684F24">
        <w:trPr>
          <w:trHeight w:val="278"/>
        </w:trPr>
        <w:tc>
          <w:tcPr>
            <w:tcW w:w="9990" w:type="dxa"/>
            <w:gridSpan w:val="2"/>
            <w:shd w:val="clear" w:color="auto" w:fill="FABF8F" w:themeFill="accent6" w:themeFillTint="99"/>
            <w:vAlign w:val="center"/>
            <w:hideMark/>
          </w:tcPr>
          <w:p w14:paraId="69EA11EA" w14:textId="77777777" w:rsidR="007C0DFB" w:rsidRPr="002C15B4" w:rsidRDefault="007C0DFB" w:rsidP="00684F24">
            <w:pPr>
              <w:rPr>
                <w:rFonts w:asciiTheme="minorHAnsi" w:hAnsiTheme="minorHAnsi" w:cstheme="minorHAnsi"/>
                <w:b/>
                <w:bCs/>
              </w:rPr>
            </w:pPr>
            <w:r w:rsidRPr="002C15B4">
              <w:rPr>
                <w:rFonts w:asciiTheme="minorHAnsi" w:hAnsiTheme="minorHAnsi" w:cstheme="minorHAnsi"/>
                <w:b/>
                <w:bCs/>
              </w:rPr>
              <w:t>Domain III. Informatics, Analytics, and Data Use</w:t>
            </w:r>
          </w:p>
        </w:tc>
      </w:tr>
      <w:tr w:rsidR="007C0DFB" w:rsidRPr="002C15B4" w14:paraId="1AE4FE2E" w14:textId="77777777" w:rsidTr="00684F24">
        <w:trPr>
          <w:trHeight w:val="278"/>
        </w:trPr>
        <w:tc>
          <w:tcPr>
            <w:tcW w:w="8280" w:type="dxa"/>
            <w:shd w:val="clear" w:color="auto" w:fill="auto"/>
            <w:vAlign w:val="center"/>
            <w:hideMark/>
          </w:tcPr>
          <w:p w14:paraId="43431C5A" w14:textId="77777777" w:rsidR="007C0DFB" w:rsidRPr="002C15B4" w:rsidRDefault="007C0DFB" w:rsidP="00684F24">
            <w:pPr>
              <w:rPr>
                <w:rFonts w:asciiTheme="minorHAnsi" w:hAnsiTheme="minorHAnsi" w:cstheme="minorHAnsi"/>
                <w:b/>
                <w:bCs/>
              </w:rPr>
            </w:pPr>
            <w:r w:rsidRPr="002C15B4">
              <w:rPr>
                <w:rFonts w:asciiTheme="minorHAnsi" w:hAnsiTheme="minorHAnsi" w:cstheme="minorHAnsi"/>
                <w:b/>
                <w:bCs/>
              </w:rPr>
              <w:t>Competency</w:t>
            </w:r>
          </w:p>
        </w:tc>
        <w:tc>
          <w:tcPr>
            <w:tcW w:w="1710" w:type="dxa"/>
            <w:shd w:val="clear" w:color="auto" w:fill="auto"/>
            <w:vAlign w:val="center"/>
            <w:hideMark/>
          </w:tcPr>
          <w:p w14:paraId="00A37C52" w14:textId="77777777" w:rsidR="007C0DFB" w:rsidRPr="002C15B4" w:rsidRDefault="007C0DFB" w:rsidP="00684F24">
            <w:pPr>
              <w:jc w:val="center"/>
              <w:rPr>
                <w:rFonts w:asciiTheme="minorHAnsi" w:hAnsiTheme="minorHAnsi" w:cstheme="minorHAnsi"/>
                <w:b/>
                <w:bCs/>
              </w:rPr>
            </w:pPr>
            <w:r w:rsidRPr="002C15B4">
              <w:rPr>
                <w:rFonts w:asciiTheme="minorHAnsi" w:hAnsiTheme="minorHAnsi" w:cstheme="minorHAnsi"/>
                <w:b/>
                <w:bCs/>
              </w:rPr>
              <w:t xml:space="preserve">Bloom’s </w:t>
            </w:r>
            <w:r w:rsidRPr="002C15B4">
              <w:rPr>
                <w:rFonts w:asciiTheme="minorHAnsi" w:hAnsiTheme="minorHAnsi" w:cstheme="minorHAnsi"/>
                <w:b/>
                <w:bCs/>
              </w:rPr>
              <w:lastRenderedPageBreak/>
              <w:t>Level</w:t>
            </w:r>
          </w:p>
        </w:tc>
      </w:tr>
      <w:tr w:rsidR="007C0DFB" w:rsidRPr="002C15B4" w14:paraId="388A681B" w14:textId="77777777" w:rsidTr="00684F24">
        <w:trPr>
          <w:trHeight w:val="323"/>
        </w:trPr>
        <w:tc>
          <w:tcPr>
            <w:tcW w:w="8280" w:type="dxa"/>
            <w:shd w:val="clear" w:color="auto" w:fill="auto"/>
            <w:hideMark/>
          </w:tcPr>
          <w:p w14:paraId="5DF7DA84" w14:textId="77777777" w:rsidR="007C0DFB" w:rsidRPr="002C15B4" w:rsidRDefault="007C0DFB" w:rsidP="00684F24">
            <w:pPr>
              <w:rPr>
                <w:rFonts w:asciiTheme="minorHAnsi" w:hAnsiTheme="minorHAnsi" w:cstheme="minorHAnsi"/>
              </w:rPr>
            </w:pPr>
            <w:r w:rsidRPr="002C15B4">
              <w:rPr>
                <w:rFonts w:asciiTheme="minorHAnsi" w:hAnsiTheme="minorHAnsi" w:cstheme="minorHAnsi"/>
              </w:rPr>
              <w:lastRenderedPageBreak/>
              <w:t>III.1 Examine health informatics concepts for the management of health information.</w:t>
            </w:r>
          </w:p>
        </w:tc>
        <w:tc>
          <w:tcPr>
            <w:tcW w:w="1710" w:type="dxa"/>
            <w:shd w:val="clear" w:color="auto" w:fill="auto"/>
            <w:hideMark/>
          </w:tcPr>
          <w:p w14:paraId="0886DAF4" w14:textId="77777777" w:rsidR="007C0DFB" w:rsidRPr="002C15B4" w:rsidRDefault="007C0DFB" w:rsidP="00684F24">
            <w:pPr>
              <w:jc w:val="center"/>
              <w:rPr>
                <w:rFonts w:asciiTheme="minorHAnsi" w:hAnsiTheme="minorHAnsi" w:cstheme="minorHAnsi"/>
              </w:rPr>
            </w:pPr>
            <w:r w:rsidRPr="002C15B4">
              <w:rPr>
                <w:rFonts w:asciiTheme="minorHAnsi" w:hAnsiTheme="minorHAnsi" w:cstheme="minorHAnsi"/>
              </w:rPr>
              <w:t>4</w:t>
            </w:r>
          </w:p>
        </w:tc>
      </w:tr>
      <w:tr w:rsidR="007C0DFB" w:rsidRPr="002C15B4" w14:paraId="77246444" w14:textId="77777777" w:rsidTr="00684F24">
        <w:trPr>
          <w:trHeight w:val="278"/>
        </w:trPr>
        <w:tc>
          <w:tcPr>
            <w:tcW w:w="8280" w:type="dxa"/>
            <w:shd w:val="clear" w:color="auto" w:fill="auto"/>
            <w:hideMark/>
          </w:tcPr>
          <w:p w14:paraId="30C8A6C1" w14:textId="77777777" w:rsidR="007C0DFB" w:rsidRPr="002C15B4" w:rsidRDefault="007C0DFB" w:rsidP="00684F24">
            <w:pPr>
              <w:rPr>
                <w:rFonts w:asciiTheme="minorHAnsi" w:hAnsiTheme="minorHAnsi" w:cstheme="minorHAnsi"/>
              </w:rPr>
            </w:pPr>
            <w:r w:rsidRPr="002C15B4">
              <w:rPr>
                <w:rFonts w:asciiTheme="minorHAnsi" w:hAnsiTheme="minorHAnsi" w:cstheme="minorHAnsi"/>
              </w:rPr>
              <w:t xml:space="preserve">III.2. Analyze technologies for health information management. </w:t>
            </w:r>
          </w:p>
        </w:tc>
        <w:tc>
          <w:tcPr>
            <w:tcW w:w="1710" w:type="dxa"/>
            <w:shd w:val="clear" w:color="auto" w:fill="auto"/>
            <w:hideMark/>
          </w:tcPr>
          <w:p w14:paraId="1CB216E1" w14:textId="77777777" w:rsidR="007C0DFB" w:rsidRPr="002C15B4" w:rsidRDefault="007C0DFB" w:rsidP="00684F24">
            <w:pPr>
              <w:jc w:val="center"/>
              <w:rPr>
                <w:rFonts w:asciiTheme="minorHAnsi" w:hAnsiTheme="minorHAnsi" w:cstheme="minorHAnsi"/>
              </w:rPr>
            </w:pPr>
            <w:r w:rsidRPr="002C15B4">
              <w:rPr>
                <w:rFonts w:asciiTheme="minorHAnsi" w:hAnsiTheme="minorHAnsi" w:cstheme="minorHAnsi"/>
              </w:rPr>
              <w:t>4</w:t>
            </w:r>
          </w:p>
        </w:tc>
      </w:tr>
      <w:tr w:rsidR="007C0DFB" w:rsidRPr="002C15B4" w14:paraId="0EBE944C" w14:textId="77777777" w:rsidTr="00684F24">
        <w:trPr>
          <w:trHeight w:val="278"/>
        </w:trPr>
        <w:tc>
          <w:tcPr>
            <w:tcW w:w="8280" w:type="dxa"/>
            <w:shd w:val="clear" w:color="auto" w:fill="auto"/>
            <w:hideMark/>
          </w:tcPr>
          <w:p w14:paraId="4A277D30" w14:textId="77777777" w:rsidR="007C0DFB" w:rsidRPr="002C15B4" w:rsidRDefault="007C0DFB" w:rsidP="00684F24">
            <w:pPr>
              <w:rPr>
                <w:rFonts w:asciiTheme="minorHAnsi" w:hAnsiTheme="minorHAnsi" w:cstheme="minorHAnsi"/>
              </w:rPr>
            </w:pPr>
            <w:r w:rsidRPr="002C15B4">
              <w:rPr>
                <w:rFonts w:asciiTheme="minorHAnsi" w:hAnsiTheme="minorHAnsi" w:cstheme="minorHAnsi"/>
              </w:rPr>
              <w:t>III.3. Interpret statistics for health services.</w:t>
            </w:r>
          </w:p>
        </w:tc>
        <w:tc>
          <w:tcPr>
            <w:tcW w:w="1710" w:type="dxa"/>
            <w:shd w:val="clear" w:color="auto" w:fill="auto"/>
            <w:hideMark/>
          </w:tcPr>
          <w:p w14:paraId="67FA7746" w14:textId="77777777" w:rsidR="007C0DFB" w:rsidRPr="002C15B4" w:rsidRDefault="007C0DFB" w:rsidP="00684F24">
            <w:pPr>
              <w:jc w:val="center"/>
              <w:rPr>
                <w:rFonts w:asciiTheme="minorHAnsi" w:hAnsiTheme="minorHAnsi" w:cstheme="minorHAnsi"/>
              </w:rPr>
            </w:pPr>
            <w:r w:rsidRPr="002C15B4">
              <w:rPr>
                <w:rFonts w:asciiTheme="minorHAnsi" w:hAnsiTheme="minorHAnsi" w:cstheme="minorHAnsi"/>
              </w:rPr>
              <w:t>5</w:t>
            </w:r>
          </w:p>
        </w:tc>
      </w:tr>
      <w:tr w:rsidR="007C0DFB" w:rsidRPr="002C15B4" w14:paraId="2617746D" w14:textId="77777777" w:rsidTr="00684F24">
        <w:trPr>
          <w:trHeight w:val="278"/>
        </w:trPr>
        <w:tc>
          <w:tcPr>
            <w:tcW w:w="8280" w:type="dxa"/>
            <w:shd w:val="clear" w:color="auto" w:fill="auto"/>
            <w:hideMark/>
          </w:tcPr>
          <w:p w14:paraId="404BCF3F" w14:textId="77777777" w:rsidR="007C0DFB" w:rsidRPr="002C15B4" w:rsidRDefault="007C0DFB" w:rsidP="00684F24">
            <w:pPr>
              <w:rPr>
                <w:rFonts w:asciiTheme="minorHAnsi" w:hAnsiTheme="minorHAnsi" w:cstheme="minorHAnsi"/>
              </w:rPr>
            </w:pPr>
            <w:r w:rsidRPr="002C15B4">
              <w:rPr>
                <w:rFonts w:asciiTheme="minorHAnsi" w:hAnsiTheme="minorHAnsi" w:cstheme="minorHAnsi"/>
              </w:rPr>
              <w:t>III.4 Examine health care findings with data visualizations.</w:t>
            </w:r>
          </w:p>
        </w:tc>
        <w:tc>
          <w:tcPr>
            <w:tcW w:w="1710" w:type="dxa"/>
            <w:shd w:val="clear" w:color="auto" w:fill="auto"/>
            <w:hideMark/>
          </w:tcPr>
          <w:p w14:paraId="375A8119" w14:textId="77777777" w:rsidR="007C0DFB" w:rsidRPr="002C15B4" w:rsidRDefault="007C0DFB" w:rsidP="00684F24">
            <w:pPr>
              <w:jc w:val="center"/>
              <w:rPr>
                <w:rFonts w:asciiTheme="minorHAnsi" w:hAnsiTheme="minorHAnsi" w:cstheme="minorHAnsi"/>
              </w:rPr>
            </w:pPr>
            <w:r w:rsidRPr="002C15B4">
              <w:rPr>
                <w:rFonts w:asciiTheme="minorHAnsi" w:hAnsiTheme="minorHAnsi" w:cstheme="minorHAnsi"/>
              </w:rPr>
              <w:t>4</w:t>
            </w:r>
          </w:p>
        </w:tc>
      </w:tr>
      <w:tr w:rsidR="007C0DFB" w:rsidRPr="002C15B4" w14:paraId="6850A53A" w14:textId="77777777" w:rsidTr="00684F24">
        <w:trPr>
          <w:trHeight w:val="278"/>
        </w:trPr>
        <w:tc>
          <w:tcPr>
            <w:tcW w:w="8280" w:type="dxa"/>
            <w:shd w:val="clear" w:color="auto" w:fill="FFFFFF" w:themeFill="background1"/>
            <w:hideMark/>
          </w:tcPr>
          <w:p w14:paraId="6CDA32FE" w14:textId="77777777" w:rsidR="007C0DFB" w:rsidRPr="002C15B4" w:rsidRDefault="007C0DFB" w:rsidP="00684F24">
            <w:pPr>
              <w:rPr>
                <w:rFonts w:asciiTheme="minorHAnsi" w:hAnsiTheme="minorHAnsi" w:cstheme="minorHAnsi"/>
                <w:i/>
                <w:iCs/>
              </w:rPr>
            </w:pPr>
            <w:r w:rsidRPr="002C15B4">
              <w:rPr>
                <w:rFonts w:asciiTheme="minorHAnsi" w:hAnsiTheme="minorHAnsi" w:cstheme="minorHAnsi"/>
              </w:rPr>
              <w:t>III.5. Compare research methodologies pertaining to health care.</w:t>
            </w:r>
          </w:p>
        </w:tc>
        <w:tc>
          <w:tcPr>
            <w:tcW w:w="1710" w:type="dxa"/>
            <w:shd w:val="clear" w:color="auto" w:fill="FFFFFF" w:themeFill="background1"/>
            <w:hideMark/>
          </w:tcPr>
          <w:p w14:paraId="09E3195C" w14:textId="77777777" w:rsidR="007C0DFB" w:rsidRPr="002C15B4" w:rsidRDefault="007C0DFB" w:rsidP="00684F24">
            <w:pPr>
              <w:jc w:val="center"/>
              <w:rPr>
                <w:rFonts w:asciiTheme="minorHAnsi" w:hAnsiTheme="minorHAnsi" w:cstheme="minorHAnsi"/>
              </w:rPr>
            </w:pPr>
            <w:r w:rsidRPr="002C15B4">
              <w:rPr>
                <w:rFonts w:asciiTheme="minorHAnsi" w:hAnsiTheme="minorHAnsi" w:cstheme="minorHAnsi"/>
              </w:rPr>
              <w:t>5</w:t>
            </w:r>
          </w:p>
        </w:tc>
      </w:tr>
      <w:tr w:rsidR="007C0DFB" w:rsidRPr="002C15B4" w14:paraId="2D36997C" w14:textId="77777777" w:rsidTr="00684F24">
        <w:trPr>
          <w:trHeight w:val="278"/>
        </w:trPr>
        <w:tc>
          <w:tcPr>
            <w:tcW w:w="8280" w:type="dxa"/>
            <w:shd w:val="clear" w:color="auto" w:fill="FFFFFF" w:themeFill="background1"/>
          </w:tcPr>
          <w:p w14:paraId="78DF94DB" w14:textId="77777777" w:rsidR="007C0DFB" w:rsidRPr="002C15B4" w:rsidRDefault="007C0DFB" w:rsidP="00684F24">
            <w:pPr>
              <w:rPr>
                <w:rFonts w:asciiTheme="minorHAnsi" w:hAnsiTheme="minorHAnsi" w:cstheme="minorHAnsi"/>
              </w:rPr>
            </w:pPr>
            <w:r w:rsidRPr="002C15B4">
              <w:rPr>
                <w:rFonts w:asciiTheme="minorHAnsi" w:hAnsiTheme="minorHAnsi" w:cstheme="minorHAnsi"/>
              </w:rPr>
              <w:t>III.6. Manage data within a database management system.</w:t>
            </w:r>
          </w:p>
        </w:tc>
        <w:tc>
          <w:tcPr>
            <w:tcW w:w="1710" w:type="dxa"/>
            <w:shd w:val="clear" w:color="auto" w:fill="FFFFFF" w:themeFill="background1"/>
          </w:tcPr>
          <w:p w14:paraId="345EA040" w14:textId="77777777" w:rsidR="007C0DFB" w:rsidRPr="002C15B4" w:rsidRDefault="007C0DFB" w:rsidP="00684F24">
            <w:pPr>
              <w:jc w:val="center"/>
              <w:rPr>
                <w:rFonts w:asciiTheme="minorHAnsi" w:hAnsiTheme="minorHAnsi" w:cstheme="minorHAnsi"/>
              </w:rPr>
            </w:pPr>
            <w:r w:rsidRPr="002C15B4">
              <w:rPr>
                <w:rFonts w:asciiTheme="minorHAnsi" w:hAnsiTheme="minorHAnsi" w:cstheme="minorHAnsi"/>
              </w:rPr>
              <w:t>5</w:t>
            </w:r>
          </w:p>
        </w:tc>
      </w:tr>
      <w:tr w:rsidR="007C0DFB" w:rsidRPr="002C15B4" w14:paraId="74F01FC2" w14:textId="77777777" w:rsidTr="00684F24">
        <w:trPr>
          <w:trHeight w:val="323"/>
        </w:trPr>
        <w:tc>
          <w:tcPr>
            <w:tcW w:w="8280" w:type="dxa"/>
            <w:shd w:val="clear" w:color="auto" w:fill="FFFFFF" w:themeFill="background1"/>
            <w:hideMark/>
          </w:tcPr>
          <w:p w14:paraId="22AAE28C" w14:textId="77777777" w:rsidR="007C0DFB" w:rsidRPr="002C15B4" w:rsidRDefault="007C0DFB" w:rsidP="00684F24">
            <w:pPr>
              <w:rPr>
                <w:rFonts w:asciiTheme="minorHAnsi" w:hAnsiTheme="minorHAnsi" w:cstheme="minorHAnsi"/>
                <w:i/>
                <w:iCs/>
              </w:rPr>
            </w:pPr>
            <w:r w:rsidRPr="002C15B4">
              <w:rPr>
                <w:rFonts w:asciiTheme="minorHAnsi" w:hAnsiTheme="minorHAnsi" w:cstheme="minorHAnsi"/>
              </w:rPr>
              <w:t>III.7 Identify standards for exchange of health information.</w:t>
            </w:r>
          </w:p>
        </w:tc>
        <w:tc>
          <w:tcPr>
            <w:tcW w:w="1710" w:type="dxa"/>
            <w:shd w:val="clear" w:color="auto" w:fill="FFFFFF" w:themeFill="background1"/>
            <w:hideMark/>
          </w:tcPr>
          <w:p w14:paraId="10C1C6B1" w14:textId="77777777" w:rsidR="007C0DFB" w:rsidRPr="002C15B4" w:rsidRDefault="007C0DFB" w:rsidP="00684F24">
            <w:pPr>
              <w:jc w:val="center"/>
              <w:rPr>
                <w:rFonts w:asciiTheme="minorHAnsi" w:hAnsiTheme="minorHAnsi" w:cstheme="minorHAnsi"/>
              </w:rPr>
            </w:pPr>
            <w:r w:rsidRPr="002C15B4">
              <w:rPr>
                <w:rFonts w:asciiTheme="minorHAnsi" w:hAnsiTheme="minorHAnsi" w:cstheme="minorHAnsi"/>
              </w:rPr>
              <w:t>3</w:t>
            </w:r>
          </w:p>
        </w:tc>
      </w:tr>
    </w:tbl>
    <w:p w14:paraId="3AFF3CCE" w14:textId="77777777" w:rsidR="007C0DFB" w:rsidRPr="002C15B4" w:rsidRDefault="007C0DFB" w:rsidP="007C0DFB">
      <w:pPr>
        <w:rPr>
          <w:rFonts w:asciiTheme="minorHAnsi" w:hAnsiTheme="minorHAnsi" w:cstheme="minorHAnsi"/>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gridCol w:w="1710"/>
      </w:tblGrid>
      <w:tr w:rsidR="007C0DFB" w:rsidRPr="002C15B4" w14:paraId="7A13D4A9" w14:textId="77777777" w:rsidTr="00684F24">
        <w:trPr>
          <w:trHeight w:val="278"/>
        </w:trPr>
        <w:tc>
          <w:tcPr>
            <w:tcW w:w="9990" w:type="dxa"/>
            <w:gridSpan w:val="2"/>
            <w:shd w:val="clear" w:color="auto" w:fill="FABF8F" w:themeFill="accent6" w:themeFillTint="99"/>
            <w:vAlign w:val="center"/>
            <w:hideMark/>
          </w:tcPr>
          <w:p w14:paraId="6CCC70E4" w14:textId="77777777" w:rsidR="007C0DFB" w:rsidRPr="002C15B4" w:rsidRDefault="007C0DFB" w:rsidP="00684F24">
            <w:pPr>
              <w:rPr>
                <w:rFonts w:asciiTheme="minorHAnsi" w:hAnsiTheme="minorHAnsi" w:cstheme="minorHAnsi"/>
                <w:b/>
                <w:bCs/>
              </w:rPr>
            </w:pPr>
            <w:r w:rsidRPr="002C15B4">
              <w:rPr>
                <w:rFonts w:asciiTheme="minorHAnsi" w:hAnsiTheme="minorHAnsi" w:cstheme="minorHAnsi"/>
              </w:rPr>
              <w:br w:type="page"/>
            </w:r>
            <w:r w:rsidRPr="002C15B4">
              <w:rPr>
                <w:rFonts w:asciiTheme="minorHAnsi" w:hAnsiTheme="minorHAnsi" w:cstheme="minorHAnsi"/>
                <w:b/>
                <w:bCs/>
                <w:shd w:val="clear" w:color="auto" w:fill="FABF8F" w:themeFill="accent6" w:themeFillTint="99"/>
              </w:rPr>
              <w:t>Domain IV. Revenue Cycle Management</w:t>
            </w:r>
          </w:p>
        </w:tc>
      </w:tr>
      <w:tr w:rsidR="007C0DFB" w:rsidRPr="002C15B4" w14:paraId="677FD52C" w14:textId="77777777" w:rsidTr="00684F24">
        <w:trPr>
          <w:trHeight w:val="278"/>
        </w:trPr>
        <w:tc>
          <w:tcPr>
            <w:tcW w:w="8280" w:type="dxa"/>
            <w:shd w:val="clear" w:color="auto" w:fill="auto"/>
            <w:vAlign w:val="center"/>
            <w:hideMark/>
          </w:tcPr>
          <w:p w14:paraId="65D23EB8" w14:textId="77777777" w:rsidR="007C0DFB" w:rsidRPr="002C15B4" w:rsidRDefault="007C0DFB" w:rsidP="00684F24">
            <w:pPr>
              <w:rPr>
                <w:rFonts w:asciiTheme="minorHAnsi" w:hAnsiTheme="minorHAnsi" w:cstheme="minorHAnsi"/>
                <w:b/>
                <w:bCs/>
              </w:rPr>
            </w:pPr>
            <w:r w:rsidRPr="002C15B4">
              <w:rPr>
                <w:rFonts w:asciiTheme="minorHAnsi" w:hAnsiTheme="minorHAnsi" w:cstheme="minorHAnsi"/>
                <w:b/>
                <w:bCs/>
              </w:rPr>
              <w:t>Competency</w:t>
            </w:r>
          </w:p>
        </w:tc>
        <w:tc>
          <w:tcPr>
            <w:tcW w:w="1710" w:type="dxa"/>
            <w:shd w:val="clear" w:color="auto" w:fill="auto"/>
            <w:vAlign w:val="center"/>
            <w:hideMark/>
          </w:tcPr>
          <w:p w14:paraId="4DBD0544" w14:textId="77777777" w:rsidR="007C0DFB" w:rsidRPr="002C15B4" w:rsidRDefault="007C0DFB" w:rsidP="00684F24">
            <w:pPr>
              <w:jc w:val="center"/>
              <w:rPr>
                <w:rFonts w:asciiTheme="minorHAnsi" w:hAnsiTheme="minorHAnsi" w:cstheme="minorHAnsi"/>
                <w:b/>
                <w:bCs/>
              </w:rPr>
            </w:pPr>
            <w:r w:rsidRPr="002C15B4">
              <w:rPr>
                <w:rFonts w:asciiTheme="minorHAnsi" w:hAnsiTheme="minorHAnsi" w:cstheme="minorHAnsi"/>
                <w:b/>
                <w:bCs/>
              </w:rPr>
              <w:t>Bloom’s Level</w:t>
            </w:r>
          </w:p>
        </w:tc>
      </w:tr>
      <w:tr w:rsidR="007C0DFB" w:rsidRPr="002C15B4" w14:paraId="1E6B7C15" w14:textId="77777777" w:rsidTr="00684F24">
        <w:trPr>
          <w:trHeight w:val="278"/>
        </w:trPr>
        <w:tc>
          <w:tcPr>
            <w:tcW w:w="8280" w:type="dxa"/>
            <w:shd w:val="clear" w:color="auto" w:fill="auto"/>
          </w:tcPr>
          <w:p w14:paraId="2E21E029" w14:textId="77777777" w:rsidR="007C0DFB" w:rsidRPr="002C15B4" w:rsidRDefault="007C0DFB" w:rsidP="00684F24">
            <w:pPr>
              <w:rPr>
                <w:rFonts w:asciiTheme="minorHAnsi" w:hAnsiTheme="minorHAnsi" w:cstheme="minorHAnsi"/>
              </w:rPr>
            </w:pPr>
            <w:r w:rsidRPr="002C15B4">
              <w:rPr>
                <w:rFonts w:asciiTheme="minorHAnsi" w:hAnsiTheme="minorHAnsi" w:cstheme="minorHAnsi"/>
              </w:rPr>
              <w:t xml:space="preserve">IV.1. Evaluate assignment of diagnostic and procedural codes and groupings in accordance with official guidelines. </w:t>
            </w:r>
          </w:p>
        </w:tc>
        <w:tc>
          <w:tcPr>
            <w:tcW w:w="1710" w:type="dxa"/>
            <w:shd w:val="clear" w:color="auto" w:fill="auto"/>
          </w:tcPr>
          <w:p w14:paraId="64A1634D" w14:textId="77777777" w:rsidR="007C0DFB" w:rsidRPr="002C15B4" w:rsidRDefault="007C0DFB" w:rsidP="00684F24">
            <w:pPr>
              <w:jc w:val="center"/>
              <w:rPr>
                <w:rFonts w:asciiTheme="minorHAnsi" w:hAnsiTheme="minorHAnsi" w:cstheme="minorHAnsi"/>
              </w:rPr>
            </w:pPr>
            <w:r w:rsidRPr="002C15B4">
              <w:rPr>
                <w:rFonts w:asciiTheme="minorHAnsi" w:hAnsiTheme="minorHAnsi" w:cstheme="minorHAnsi"/>
              </w:rPr>
              <w:t>5</w:t>
            </w:r>
          </w:p>
        </w:tc>
      </w:tr>
      <w:tr w:rsidR="007C0DFB" w:rsidRPr="002C15B4" w14:paraId="1F039BB1" w14:textId="77777777" w:rsidTr="00684F24">
        <w:trPr>
          <w:trHeight w:val="377"/>
        </w:trPr>
        <w:tc>
          <w:tcPr>
            <w:tcW w:w="8280" w:type="dxa"/>
            <w:shd w:val="clear" w:color="auto" w:fill="auto"/>
          </w:tcPr>
          <w:p w14:paraId="1C83F5D1" w14:textId="77777777" w:rsidR="007C0DFB" w:rsidRPr="002C15B4" w:rsidRDefault="007C0DFB" w:rsidP="00684F24">
            <w:pPr>
              <w:rPr>
                <w:rFonts w:asciiTheme="minorHAnsi" w:hAnsiTheme="minorHAnsi" w:cstheme="minorHAnsi"/>
              </w:rPr>
            </w:pPr>
            <w:r w:rsidRPr="002C15B4">
              <w:rPr>
                <w:rFonts w:asciiTheme="minorHAnsi" w:hAnsiTheme="minorHAnsi" w:cstheme="minorHAnsi"/>
              </w:rPr>
              <w:t>IV.2. Manage components of the revenue cycle.</w:t>
            </w:r>
          </w:p>
        </w:tc>
        <w:tc>
          <w:tcPr>
            <w:tcW w:w="1710" w:type="dxa"/>
            <w:shd w:val="clear" w:color="auto" w:fill="auto"/>
          </w:tcPr>
          <w:p w14:paraId="0D7A11A5" w14:textId="77777777" w:rsidR="007C0DFB" w:rsidRPr="002C15B4" w:rsidRDefault="007C0DFB" w:rsidP="00684F24">
            <w:pPr>
              <w:jc w:val="center"/>
              <w:rPr>
                <w:rFonts w:asciiTheme="minorHAnsi" w:hAnsiTheme="minorHAnsi" w:cstheme="minorHAnsi"/>
              </w:rPr>
            </w:pPr>
            <w:r w:rsidRPr="002C15B4">
              <w:rPr>
                <w:rFonts w:asciiTheme="minorHAnsi" w:hAnsiTheme="minorHAnsi" w:cstheme="minorHAnsi"/>
              </w:rPr>
              <w:t>5</w:t>
            </w:r>
          </w:p>
        </w:tc>
      </w:tr>
      <w:tr w:rsidR="007C0DFB" w:rsidRPr="002C15B4" w14:paraId="44252B23" w14:textId="77777777" w:rsidTr="00684F24">
        <w:trPr>
          <w:trHeight w:val="260"/>
        </w:trPr>
        <w:tc>
          <w:tcPr>
            <w:tcW w:w="8280" w:type="dxa"/>
            <w:shd w:val="clear" w:color="auto" w:fill="auto"/>
          </w:tcPr>
          <w:p w14:paraId="6878AA58" w14:textId="77777777" w:rsidR="007C0DFB" w:rsidRPr="002C15B4" w:rsidRDefault="007C0DFB" w:rsidP="00684F24">
            <w:pPr>
              <w:rPr>
                <w:rFonts w:asciiTheme="minorHAnsi" w:hAnsiTheme="minorHAnsi" w:cstheme="minorHAnsi"/>
              </w:rPr>
            </w:pPr>
            <w:r w:rsidRPr="002C15B4">
              <w:rPr>
                <w:rFonts w:asciiTheme="minorHAnsi" w:hAnsiTheme="minorHAnsi" w:cstheme="minorHAnsi"/>
              </w:rPr>
              <w:t xml:space="preserve">IV.3. Evaluate compliance with regulatory requirements and reimbursement methodologies. </w:t>
            </w:r>
          </w:p>
        </w:tc>
        <w:tc>
          <w:tcPr>
            <w:tcW w:w="1710" w:type="dxa"/>
            <w:shd w:val="clear" w:color="auto" w:fill="auto"/>
          </w:tcPr>
          <w:p w14:paraId="782BD206" w14:textId="77777777" w:rsidR="007C0DFB" w:rsidRPr="002C15B4" w:rsidRDefault="007C0DFB" w:rsidP="00684F24">
            <w:pPr>
              <w:jc w:val="center"/>
              <w:rPr>
                <w:rFonts w:asciiTheme="minorHAnsi" w:hAnsiTheme="minorHAnsi" w:cstheme="minorHAnsi"/>
              </w:rPr>
            </w:pPr>
            <w:r w:rsidRPr="002C15B4">
              <w:rPr>
                <w:rFonts w:asciiTheme="minorHAnsi" w:hAnsiTheme="minorHAnsi" w:cstheme="minorHAnsi"/>
              </w:rPr>
              <w:t>5</w:t>
            </w:r>
          </w:p>
        </w:tc>
      </w:tr>
      <w:tr w:rsidR="007C0DFB" w:rsidRPr="002C15B4" w14:paraId="279FCF58" w14:textId="77777777" w:rsidTr="00684F24">
        <w:trPr>
          <w:trHeight w:val="278"/>
        </w:trPr>
        <w:tc>
          <w:tcPr>
            <w:tcW w:w="9990" w:type="dxa"/>
            <w:gridSpan w:val="2"/>
            <w:tcBorders>
              <w:top w:val="single" w:sz="4" w:space="0" w:color="auto"/>
              <w:left w:val="nil"/>
              <w:bottom w:val="single" w:sz="4" w:space="0" w:color="auto"/>
              <w:right w:val="nil"/>
            </w:tcBorders>
            <w:shd w:val="clear" w:color="auto" w:fill="FFFFFF" w:themeFill="background1"/>
            <w:vAlign w:val="center"/>
          </w:tcPr>
          <w:p w14:paraId="60F4BA66" w14:textId="77777777" w:rsidR="007C0DFB" w:rsidRPr="002C15B4" w:rsidRDefault="007C0DFB" w:rsidP="00684F24">
            <w:pPr>
              <w:rPr>
                <w:rFonts w:asciiTheme="minorHAnsi" w:hAnsiTheme="minorHAnsi" w:cstheme="minorHAnsi"/>
                <w:b/>
                <w:bCs/>
              </w:rPr>
            </w:pPr>
          </w:p>
        </w:tc>
      </w:tr>
      <w:tr w:rsidR="007C0DFB" w:rsidRPr="002C15B4" w14:paraId="59B9A914" w14:textId="77777777" w:rsidTr="00684F24">
        <w:trPr>
          <w:trHeight w:val="278"/>
        </w:trPr>
        <w:tc>
          <w:tcPr>
            <w:tcW w:w="9990" w:type="dxa"/>
            <w:gridSpan w:val="2"/>
            <w:shd w:val="clear" w:color="auto" w:fill="FABF8F" w:themeFill="accent6" w:themeFillTint="99"/>
            <w:vAlign w:val="center"/>
            <w:hideMark/>
          </w:tcPr>
          <w:p w14:paraId="38E23936" w14:textId="77777777" w:rsidR="007C0DFB" w:rsidRPr="002C15B4" w:rsidRDefault="007C0DFB" w:rsidP="00684F24">
            <w:pPr>
              <w:rPr>
                <w:rFonts w:asciiTheme="minorHAnsi" w:hAnsiTheme="minorHAnsi" w:cstheme="minorHAnsi"/>
                <w:b/>
                <w:bCs/>
              </w:rPr>
            </w:pPr>
            <w:r w:rsidRPr="002C15B4">
              <w:rPr>
                <w:rFonts w:asciiTheme="minorHAnsi" w:hAnsiTheme="minorHAnsi" w:cstheme="minorHAnsi"/>
                <w:b/>
                <w:bCs/>
              </w:rPr>
              <w:t xml:space="preserve">Domain V. Health Law &amp; Compliance                                                                                                                   </w:t>
            </w:r>
          </w:p>
        </w:tc>
      </w:tr>
      <w:tr w:rsidR="007C0DFB" w:rsidRPr="002C15B4" w14:paraId="42B6DAFB" w14:textId="77777777" w:rsidTr="00684F24">
        <w:trPr>
          <w:trHeight w:val="278"/>
        </w:trPr>
        <w:tc>
          <w:tcPr>
            <w:tcW w:w="8280" w:type="dxa"/>
            <w:shd w:val="clear" w:color="auto" w:fill="auto"/>
            <w:vAlign w:val="center"/>
            <w:hideMark/>
          </w:tcPr>
          <w:p w14:paraId="429843A6" w14:textId="77777777" w:rsidR="007C0DFB" w:rsidRPr="002C15B4" w:rsidRDefault="007C0DFB" w:rsidP="00684F24">
            <w:pPr>
              <w:rPr>
                <w:rFonts w:asciiTheme="minorHAnsi" w:hAnsiTheme="minorHAnsi" w:cstheme="minorHAnsi"/>
                <w:b/>
                <w:bCs/>
              </w:rPr>
            </w:pPr>
            <w:r w:rsidRPr="002C15B4">
              <w:rPr>
                <w:rFonts w:asciiTheme="minorHAnsi" w:hAnsiTheme="minorHAnsi" w:cstheme="minorHAnsi"/>
                <w:b/>
                <w:bCs/>
              </w:rPr>
              <w:t>Competency</w:t>
            </w:r>
          </w:p>
        </w:tc>
        <w:tc>
          <w:tcPr>
            <w:tcW w:w="1710" w:type="dxa"/>
            <w:shd w:val="clear" w:color="auto" w:fill="auto"/>
            <w:vAlign w:val="center"/>
            <w:hideMark/>
          </w:tcPr>
          <w:p w14:paraId="666819E9" w14:textId="77777777" w:rsidR="007C0DFB" w:rsidRPr="002C15B4" w:rsidRDefault="007C0DFB" w:rsidP="00684F24">
            <w:pPr>
              <w:jc w:val="center"/>
              <w:rPr>
                <w:rFonts w:asciiTheme="minorHAnsi" w:hAnsiTheme="minorHAnsi" w:cstheme="minorHAnsi"/>
                <w:b/>
                <w:bCs/>
              </w:rPr>
            </w:pPr>
            <w:r w:rsidRPr="002C15B4">
              <w:rPr>
                <w:rFonts w:asciiTheme="minorHAnsi" w:hAnsiTheme="minorHAnsi" w:cstheme="minorHAnsi"/>
                <w:b/>
                <w:bCs/>
              </w:rPr>
              <w:t>Bloom’s Level</w:t>
            </w:r>
          </w:p>
        </w:tc>
      </w:tr>
      <w:tr w:rsidR="007C0DFB" w:rsidRPr="002C15B4" w14:paraId="50D29F27" w14:textId="77777777" w:rsidTr="00684F24">
        <w:trPr>
          <w:trHeight w:val="278"/>
        </w:trPr>
        <w:tc>
          <w:tcPr>
            <w:tcW w:w="8280" w:type="dxa"/>
            <w:shd w:val="clear" w:color="auto" w:fill="auto"/>
          </w:tcPr>
          <w:p w14:paraId="7BFBB921" w14:textId="77777777" w:rsidR="007C0DFB" w:rsidRPr="002C15B4" w:rsidRDefault="007C0DFB" w:rsidP="00684F24">
            <w:pPr>
              <w:rPr>
                <w:rFonts w:asciiTheme="minorHAnsi" w:hAnsiTheme="minorHAnsi" w:cstheme="minorHAnsi"/>
              </w:rPr>
            </w:pPr>
            <w:r w:rsidRPr="002C15B4">
              <w:rPr>
                <w:rFonts w:asciiTheme="minorHAnsi" w:hAnsiTheme="minorHAnsi" w:cstheme="minorHAnsi"/>
                <w:color w:val="000000"/>
              </w:rPr>
              <w:t>V.1. Comply with legal processes impacting health information.</w:t>
            </w:r>
          </w:p>
        </w:tc>
        <w:tc>
          <w:tcPr>
            <w:tcW w:w="1710" w:type="dxa"/>
            <w:shd w:val="clear" w:color="auto" w:fill="auto"/>
          </w:tcPr>
          <w:p w14:paraId="02FA210D" w14:textId="77777777" w:rsidR="007C0DFB" w:rsidRPr="002C15B4" w:rsidRDefault="007C0DFB" w:rsidP="00684F24">
            <w:pPr>
              <w:jc w:val="center"/>
              <w:rPr>
                <w:rFonts w:asciiTheme="minorHAnsi" w:hAnsiTheme="minorHAnsi" w:cstheme="minorHAnsi"/>
              </w:rPr>
            </w:pPr>
            <w:r w:rsidRPr="002C15B4">
              <w:rPr>
                <w:rFonts w:asciiTheme="minorHAnsi" w:hAnsiTheme="minorHAnsi" w:cstheme="minorHAnsi"/>
                <w:color w:val="000000"/>
              </w:rPr>
              <w:t>5</w:t>
            </w:r>
          </w:p>
        </w:tc>
      </w:tr>
      <w:tr w:rsidR="007C0DFB" w:rsidRPr="002C15B4" w14:paraId="322CD0F2" w14:textId="77777777" w:rsidTr="00684F24">
        <w:trPr>
          <w:trHeight w:val="242"/>
        </w:trPr>
        <w:tc>
          <w:tcPr>
            <w:tcW w:w="8280" w:type="dxa"/>
            <w:shd w:val="clear" w:color="auto" w:fill="auto"/>
          </w:tcPr>
          <w:p w14:paraId="3B307430" w14:textId="77777777" w:rsidR="007C0DFB" w:rsidRPr="002C15B4" w:rsidRDefault="007C0DFB" w:rsidP="00684F24">
            <w:pPr>
              <w:rPr>
                <w:rFonts w:asciiTheme="minorHAnsi" w:hAnsiTheme="minorHAnsi" w:cstheme="minorHAnsi"/>
              </w:rPr>
            </w:pPr>
            <w:r w:rsidRPr="002C15B4">
              <w:rPr>
                <w:rFonts w:asciiTheme="minorHAnsi" w:hAnsiTheme="minorHAnsi" w:cstheme="minorHAnsi"/>
              </w:rPr>
              <w:t>V.2. Evaluate compliance with external forces.</w:t>
            </w:r>
          </w:p>
        </w:tc>
        <w:tc>
          <w:tcPr>
            <w:tcW w:w="1710" w:type="dxa"/>
            <w:shd w:val="clear" w:color="auto" w:fill="auto"/>
          </w:tcPr>
          <w:p w14:paraId="4CE617D3" w14:textId="77777777" w:rsidR="007C0DFB" w:rsidRPr="002C15B4" w:rsidRDefault="007C0DFB" w:rsidP="00684F24">
            <w:pPr>
              <w:jc w:val="center"/>
              <w:rPr>
                <w:rFonts w:asciiTheme="minorHAnsi" w:hAnsiTheme="minorHAnsi" w:cstheme="minorHAnsi"/>
              </w:rPr>
            </w:pPr>
            <w:r w:rsidRPr="002C15B4">
              <w:rPr>
                <w:rFonts w:asciiTheme="minorHAnsi" w:hAnsiTheme="minorHAnsi" w:cstheme="minorHAnsi"/>
              </w:rPr>
              <w:t>5</w:t>
            </w:r>
          </w:p>
        </w:tc>
      </w:tr>
      <w:tr w:rsidR="007C0DFB" w:rsidRPr="002C15B4" w14:paraId="1EFF263F" w14:textId="77777777" w:rsidTr="00684F24">
        <w:trPr>
          <w:trHeight w:val="332"/>
        </w:trPr>
        <w:tc>
          <w:tcPr>
            <w:tcW w:w="8280" w:type="dxa"/>
            <w:shd w:val="clear" w:color="auto" w:fill="auto"/>
          </w:tcPr>
          <w:p w14:paraId="7C589ED7" w14:textId="77777777" w:rsidR="007C0DFB" w:rsidRPr="002C15B4" w:rsidRDefault="007C0DFB" w:rsidP="00684F24">
            <w:pPr>
              <w:rPr>
                <w:rFonts w:asciiTheme="minorHAnsi" w:hAnsiTheme="minorHAnsi" w:cstheme="minorHAnsi"/>
              </w:rPr>
            </w:pPr>
            <w:r w:rsidRPr="002C15B4">
              <w:rPr>
                <w:rFonts w:asciiTheme="minorHAnsi" w:hAnsiTheme="minorHAnsi" w:cstheme="minorHAnsi"/>
              </w:rPr>
              <w:t>V.3. Analyze components of risk management as related to a health organization.</w:t>
            </w:r>
          </w:p>
        </w:tc>
        <w:tc>
          <w:tcPr>
            <w:tcW w:w="1710" w:type="dxa"/>
            <w:shd w:val="clear" w:color="auto" w:fill="auto"/>
          </w:tcPr>
          <w:p w14:paraId="6ED29085" w14:textId="77777777" w:rsidR="007C0DFB" w:rsidRPr="002C15B4" w:rsidRDefault="007C0DFB" w:rsidP="00684F24">
            <w:pPr>
              <w:jc w:val="center"/>
              <w:rPr>
                <w:rFonts w:asciiTheme="minorHAnsi" w:hAnsiTheme="minorHAnsi" w:cstheme="minorHAnsi"/>
              </w:rPr>
            </w:pPr>
            <w:r w:rsidRPr="002C15B4">
              <w:rPr>
                <w:rFonts w:asciiTheme="minorHAnsi" w:hAnsiTheme="minorHAnsi" w:cstheme="minorHAnsi"/>
              </w:rPr>
              <w:t>4</w:t>
            </w:r>
          </w:p>
        </w:tc>
      </w:tr>
      <w:tr w:rsidR="007C0DFB" w:rsidRPr="002C15B4" w14:paraId="5F514464" w14:textId="77777777" w:rsidTr="00684F24">
        <w:trPr>
          <w:trHeight w:val="557"/>
        </w:trPr>
        <w:tc>
          <w:tcPr>
            <w:tcW w:w="8280" w:type="dxa"/>
            <w:shd w:val="clear" w:color="auto" w:fill="auto"/>
          </w:tcPr>
          <w:p w14:paraId="3D6AEFF7" w14:textId="77777777" w:rsidR="007C0DFB" w:rsidRPr="002C15B4" w:rsidRDefault="007C0DFB" w:rsidP="00684F24">
            <w:pPr>
              <w:rPr>
                <w:rFonts w:asciiTheme="minorHAnsi" w:hAnsiTheme="minorHAnsi" w:cstheme="minorHAnsi"/>
              </w:rPr>
            </w:pPr>
            <w:r w:rsidRPr="002C15B4">
              <w:rPr>
                <w:rFonts w:asciiTheme="minorHAnsi" w:hAnsiTheme="minorHAnsi" w:cstheme="minorHAnsi"/>
              </w:rPr>
              <w:t>V.4. Analyze the impact of policy on health care.</w:t>
            </w:r>
          </w:p>
        </w:tc>
        <w:tc>
          <w:tcPr>
            <w:tcW w:w="1710" w:type="dxa"/>
            <w:shd w:val="clear" w:color="auto" w:fill="auto"/>
          </w:tcPr>
          <w:p w14:paraId="4A84AF98" w14:textId="77777777" w:rsidR="007C0DFB" w:rsidRPr="002C15B4" w:rsidRDefault="007C0DFB" w:rsidP="00684F24">
            <w:pPr>
              <w:jc w:val="center"/>
              <w:rPr>
                <w:rFonts w:asciiTheme="minorHAnsi" w:hAnsiTheme="minorHAnsi" w:cstheme="minorHAnsi"/>
              </w:rPr>
            </w:pPr>
            <w:r w:rsidRPr="002C15B4">
              <w:rPr>
                <w:rFonts w:asciiTheme="minorHAnsi" w:hAnsiTheme="minorHAnsi" w:cstheme="minorHAnsi"/>
              </w:rPr>
              <w:t>4</w:t>
            </w:r>
          </w:p>
        </w:tc>
      </w:tr>
      <w:tr w:rsidR="007C0DFB" w:rsidRPr="002C15B4" w14:paraId="2A2CABD1" w14:textId="77777777" w:rsidTr="00684F24">
        <w:trPr>
          <w:trHeight w:val="278"/>
        </w:trPr>
        <w:tc>
          <w:tcPr>
            <w:tcW w:w="9990" w:type="dxa"/>
            <w:gridSpan w:val="2"/>
            <w:tcBorders>
              <w:top w:val="single" w:sz="4" w:space="0" w:color="auto"/>
              <w:left w:val="nil"/>
              <w:bottom w:val="single" w:sz="4" w:space="0" w:color="auto"/>
              <w:right w:val="nil"/>
            </w:tcBorders>
            <w:shd w:val="clear" w:color="auto" w:fill="FFFFFF" w:themeFill="background1"/>
            <w:vAlign w:val="center"/>
          </w:tcPr>
          <w:p w14:paraId="4BB998ED" w14:textId="77777777" w:rsidR="007C0DFB" w:rsidRPr="002C15B4" w:rsidRDefault="007C0DFB" w:rsidP="00684F24">
            <w:pPr>
              <w:rPr>
                <w:rFonts w:asciiTheme="minorHAnsi" w:hAnsiTheme="minorHAnsi" w:cstheme="minorHAnsi"/>
                <w:b/>
                <w:bCs/>
              </w:rPr>
            </w:pPr>
          </w:p>
        </w:tc>
      </w:tr>
      <w:tr w:rsidR="007C0DFB" w:rsidRPr="002C15B4" w14:paraId="33E93E63" w14:textId="77777777" w:rsidTr="00684F24">
        <w:trPr>
          <w:trHeight w:val="278"/>
        </w:trPr>
        <w:tc>
          <w:tcPr>
            <w:tcW w:w="9990" w:type="dxa"/>
            <w:gridSpan w:val="2"/>
            <w:shd w:val="clear" w:color="auto" w:fill="FABF8F" w:themeFill="accent6" w:themeFillTint="99"/>
            <w:vAlign w:val="center"/>
            <w:hideMark/>
          </w:tcPr>
          <w:p w14:paraId="0EC84419" w14:textId="77777777" w:rsidR="007C0DFB" w:rsidRPr="002C15B4" w:rsidRDefault="007C0DFB" w:rsidP="00684F24">
            <w:pPr>
              <w:rPr>
                <w:rFonts w:asciiTheme="minorHAnsi" w:hAnsiTheme="minorHAnsi" w:cstheme="minorHAnsi"/>
                <w:b/>
                <w:bCs/>
              </w:rPr>
            </w:pPr>
            <w:r w:rsidRPr="002C15B4">
              <w:rPr>
                <w:rFonts w:asciiTheme="minorHAnsi" w:hAnsiTheme="minorHAnsi" w:cstheme="minorHAnsi"/>
              </w:rPr>
              <w:br w:type="page"/>
            </w:r>
            <w:r w:rsidRPr="002C15B4">
              <w:rPr>
                <w:rFonts w:asciiTheme="minorHAnsi" w:hAnsiTheme="minorHAnsi" w:cstheme="minorHAnsi"/>
                <w:b/>
                <w:bCs/>
              </w:rPr>
              <w:t>Domain VI. Organizational Management &amp; Leadership</w:t>
            </w:r>
          </w:p>
        </w:tc>
      </w:tr>
      <w:tr w:rsidR="007C0DFB" w:rsidRPr="002C15B4" w14:paraId="148354E0" w14:textId="77777777" w:rsidTr="00684F24">
        <w:trPr>
          <w:trHeight w:val="278"/>
        </w:trPr>
        <w:tc>
          <w:tcPr>
            <w:tcW w:w="8280" w:type="dxa"/>
            <w:shd w:val="clear" w:color="auto" w:fill="auto"/>
            <w:vAlign w:val="center"/>
            <w:hideMark/>
          </w:tcPr>
          <w:p w14:paraId="160B2480" w14:textId="77777777" w:rsidR="007C0DFB" w:rsidRPr="002C15B4" w:rsidRDefault="007C0DFB" w:rsidP="00684F24">
            <w:pPr>
              <w:rPr>
                <w:rFonts w:asciiTheme="minorHAnsi" w:hAnsiTheme="minorHAnsi" w:cstheme="minorHAnsi"/>
                <w:b/>
                <w:bCs/>
              </w:rPr>
            </w:pPr>
            <w:r w:rsidRPr="002C15B4">
              <w:rPr>
                <w:rFonts w:asciiTheme="minorHAnsi" w:hAnsiTheme="minorHAnsi" w:cstheme="minorHAnsi"/>
                <w:b/>
                <w:bCs/>
              </w:rPr>
              <w:t>Competency</w:t>
            </w:r>
          </w:p>
        </w:tc>
        <w:tc>
          <w:tcPr>
            <w:tcW w:w="1710" w:type="dxa"/>
            <w:shd w:val="clear" w:color="auto" w:fill="auto"/>
            <w:vAlign w:val="center"/>
            <w:hideMark/>
          </w:tcPr>
          <w:p w14:paraId="4483EF62" w14:textId="77777777" w:rsidR="007C0DFB" w:rsidRPr="002C15B4" w:rsidRDefault="007C0DFB" w:rsidP="00684F24">
            <w:pPr>
              <w:rPr>
                <w:rFonts w:asciiTheme="minorHAnsi" w:hAnsiTheme="minorHAnsi" w:cstheme="minorHAnsi"/>
                <w:b/>
                <w:bCs/>
              </w:rPr>
            </w:pPr>
            <w:r w:rsidRPr="002C15B4">
              <w:rPr>
                <w:rFonts w:asciiTheme="minorHAnsi" w:hAnsiTheme="minorHAnsi" w:cstheme="minorHAnsi"/>
                <w:b/>
                <w:bCs/>
              </w:rPr>
              <w:t>Bloom’s Level</w:t>
            </w:r>
          </w:p>
        </w:tc>
      </w:tr>
      <w:tr w:rsidR="007C0DFB" w:rsidRPr="002C15B4" w14:paraId="0CFDAD55" w14:textId="77777777" w:rsidTr="00684F24">
        <w:trPr>
          <w:trHeight w:val="278"/>
        </w:trPr>
        <w:tc>
          <w:tcPr>
            <w:tcW w:w="8280" w:type="dxa"/>
            <w:shd w:val="clear" w:color="auto" w:fill="auto"/>
            <w:hideMark/>
          </w:tcPr>
          <w:p w14:paraId="0D5BD9CA" w14:textId="77777777" w:rsidR="007C0DFB" w:rsidRPr="002C15B4" w:rsidRDefault="007C0DFB" w:rsidP="00684F24">
            <w:pPr>
              <w:rPr>
                <w:rFonts w:asciiTheme="minorHAnsi" w:hAnsiTheme="minorHAnsi" w:cstheme="minorHAnsi"/>
              </w:rPr>
            </w:pPr>
            <w:r w:rsidRPr="002C15B4">
              <w:rPr>
                <w:rFonts w:asciiTheme="minorHAnsi" w:hAnsiTheme="minorHAnsi" w:cstheme="minorHAnsi"/>
              </w:rPr>
              <w:t>VI.1. Facilitate fundamental leadership skills.</w:t>
            </w:r>
          </w:p>
        </w:tc>
        <w:tc>
          <w:tcPr>
            <w:tcW w:w="1710" w:type="dxa"/>
            <w:shd w:val="clear" w:color="auto" w:fill="auto"/>
            <w:hideMark/>
          </w:tcPr>
          <w:p w14:paraId="17BEC7A4" w14:textId="77777777" w:rsidR="007C0DFB" w:rsidRPr="002C15B4" w:rsidRDefault="007C0DFB" w:rsidP="00684F24">
            <w:pPr>
              <w:jc w:val="center"/>
              <w:rPr>
                <w:rFonts w:asciiTheme="minorHAnsi" w:hAnsiTheme="minorHAnsi" w:cstheme="minorHAnsi"/>
              </w:rPr>
            </w:pPr>
            <w:r w:rsidRPr="002C15B4">
              <w:rPr>
                <w:rFonts w:asciiTheme="minorHAnsi" w:hAnsiTheme="minorHAnsi" w:cstheme="minorHAnsi"/>
              </w:rPr>
              <w:t>4</w:t>
            </w:r>
          </w:p>
        </w:tc>
      </w:tr>
      <w:tr w:rsidR="007C0DFB" w:rsidRPr="002C15B4" w14:paraId="6B480FC1" w14:textId="77777777" w:rsidTr="00684F24">
        <w:trPr>
          <w:trHeight w:val="242"/>
        </w:trPr>
        <w:tc>
          <w:tcPr>
            <w:tcW w:w="8280" w:type="dxa"/>
            <w:shd w:val="clear" w:color="auto" w:fill="auto"/>
            <w:hideMark/>
          </w:tcPr>
          <w:p w14:paraId="7AEF45AE" w14:textId="77777777" w:rsidR="007C0DFB" w:rsidRPr="002C15B4" w:rsidRDefault="007C0DFB" w:rsidP="00684F24">
            <w:pPr>
              <w:rPr>
                <w:rFonts w:asciiTheme="minorHAnsi" w:hAnsiTheme="minorHAnsi" w:cstheme="minorHAnsi"/>
              </w:rPr>
            </w:pPr>
            <w:r w:rsidRPr="002C15B4">
              <w:rPr>
                <w:rFonts w:asciiTheme="minorHAnsi" w:hAnsiTheme="minorHAnsi" w:cstheme="minorHAnsi"/>
              </w:rPr>
              <w:t>VI.2. Assess the impact of organizational change.</w:t>
            </w:r>
          </w:p>
        </w:tc>
        <w:tc>
          <w:tcPr>
            <w:tcW w:w="1710" w:type="dxa"/>
            <w:shd w:val="clear" w:color="auto" w:fill="auto"/>
            <w:hideMark/>
          </w:tcPr>
          <w:p w14:paraId="48512011" w14:textId="77777777" w:rsidR="007C0DFB" w:rsidRPr="002C15B4" w:rsidRDefault="007C0DFB" w:rsidP="00684F24">
            <w:pPr>
              <w:jc w:val="center"/>
              <w:rPr>
                <w:rFonts w:asciiTheme="minorHAnsi" w:hAnsiTheme="minorHAnsi" w:cstheme="minorHAnsi"/>
              </w:rPr>
            </w:pPr>
            <w:r w:rsidRPr="002C15B4">
              <w:rPr>
                <w:rFonts w:asciiTheme="minorHAnsi" w:hAnsiTheme="minorHAnsi" w:cstheme="minorHAnsi"/>
              </w:rPr>
              <w:t>5</w:t>
            </w:r>
          </w:p>
        </w:tc>
      </w:tr>
      <w:tr w:rsidR="007C0DFB" w:rsidRPr="002C15B4" w14:paraId="0555340B" w14:textId="77777777" w:rsidTr="00684F24">
        <w:trPr>
          <w:trHeight w:val="152"/>
        </w:trPr>
        <w:tc>
          <w:tcPr>
            <w:tcW w:w="8280" w:type="dxa"/>
            <w:shd w:val="clear" w:color="auto" w:fill="auto"/>
            <w:hideMark/>
          </w:tcPr>
          <w:p w14:paraId="46914850" w14:textId="77777777" w:rsidR="007C0DFB" w:rsidRPr="002C15B4" w:rsidRDefault="007C0DFB" w:rsidP="00684F24">
            <w:pPr>
              <w:rPr>
                <w:rFonts w:asciiTheme="minorHAnsi" w:hAnsiTheme="minorHAnsi" w:cstheme="minorHAnsi"/>
              </w:rPr>
            </w:pPr>
            <w:r w:rsidRPr="002C15B4">
              <w:rPr>
                <w:rFonts w:asciiTheme="minorHAnsi" w:hAnsiTheme="minorHAnsi" w:cstheme="minorHAnsi"/>
              </w:rPr>
              <w:lastRenderedPageBreak/>
              <w:t>VI.3. Analyze human resource strategies for organizational best practices.</w:t>
            </w:r>
          </w:p>
        </w:tc>
        <w:tc>
          <w:tcPr>
            <w:tcW w:w="1710" w:type="dxa"/>
            <w:shd w:val="clear" w:color="auto" w:fill="auto"/>
            <w:hideMark/>
          </w:tcPr>
          <w:p w14:paraId="4E8FFFCD" w14:textId="77777777" w:rsidR="007C0DFB" w:rsidRPr="002C15B4" w:rsidRDefault="007C0DFB" w:rsidP="00684F24">
            <w:pPr>
              <w:jc w:val="center"/>
              <w:rPr>
                <w:rFonts w:asciiTheme="minorHAnsi" w:hAnsiTheme="minorHAnsi" w:cstheme="minorHAnsi"/>
              </w:rPr>
            </w:pPr>
            <w:r w:rsidRPr="002C15B4">
              <w:rPr>
                <w:rFonts w:asciiTheme="minorHAnsi" w:hAnsiTheme="minorHAnsi" w:cstheme="minorHAnsi"/>
              </w:rPr>
              <w:t>4</w:t>
            </w:r>
          </w:p>
        </w:tc>
      </w:tr>
      <w:tr w:rsidR="007C0DFB" w:rsidRPr="002C15B4" w14:paraId="7B5C72B6" w14:textId="77777777" w:rsidTr="00684F24">
        <w:trPr>
          <w:trHeight w:val="260"/>
        </w:trPr>
        <w:tc>
          <w:tcPr>
            <w:tcW w:w="8280" w:type="dxa"/>
            <w:shd w:val="clear" w:color="auto" w:fill="auto"/>
            <w:hideMark/>
          </w:tcPr>
          <w:p w14:paraId="30BA31EF" w14:textId="77777777" w:rsidR="007C0DFB" w:rsidRPr="002C15B4" w:rsidRDefault="007C0DFB" w:rsidP="00684F24">
            <w:pPr>
              <w:rPr>
                <w:rFonts w:asciiTheme="minorHAnsi" w:hAnsiTheme="minorHAnsi" w:cstheme="minorHAnsi"/>
              </w:rPr>
            </w:pPr>
            <w:r w:rsidRPr="002C15B4">
              <w:rPr>
                <w:rFonts w:asciiTheme="minorHAnsi" w:hAnsiTheme="minorHAnsi" w:cstheme="minorHAnsi"/>
              </w:rPr>
              <w:t>VI.4. Leverage data-driven performance improvement techniques for decision making.</w:t>
            </w:r>
          </w:p>
        </w:tc>
        <w:tc>
          <w:tcPr>
            <w:tcW w:w="1710" w:type="dxa"/>
            <w:shd w:val="clear" w:color="auto" w:fill="auto"/>
            <w:hideMark/>
          </w:tcPr>
          <w:p w14:paraId="721A708B" w14:textId="77777777" w:rsidR="007C0DFB" w:rsidRPr="002C15B4" w:rsidRDefault="007C0DFB" w:rsidP="00684F24">
            <w:pPr>
              <w:jc w:val="center"/>
              <w:rPr>
                <w:rFonts w:asciiTheme="minorHAnsi" w:hAnsiTheme="minorHAnsi" w:cstheme="minorHAnsi"/>
              </w:rPr>
            </w:pPr>
            <w:r w:rsidRPr="002C15B4">
              <w:rPr>
                <w:rFonts w:asciiTheme="minorHAnsi" w:hAnsiTheme="minorHAnsi" w:cstheme="minorHAnsi"/>
              </w:rPr>
              <w:t>5</w:t>
            </w:r>
          </w:p>
        </w:tc>
      </w:tr>
      <w:tr w:rsidR="007C0DFB" w:rsidRPr="002C15B4" w14:paraId="20EEC432" w14:textId="77777777" w:rsidTr="00684F24">
        <w:trPr>
          <w:trHeight w:val="143"/>
        </w:trPr>
        <w:tc>
          <w:tcPr>
            <w:tcW w:w="8280" w:type="dxa"/>
            <w:shd w:val="clear" w:color="auto" w:fill="auto"/>
            <w:hideMark/>
          </w:tcPr>
          <w:p w14:paraId="24A9B7D0" w14:textId="77777777" w:rsidR="007C0DFB" w:rsidRPr="002C15B4" w:rsidRDefault="007C0DFB" w:rsidP="00684F24">
            <w:pPr>
              <w:rPr>
                <w:rFonts w:asciiTheme="minorHAnsi" w:hAnsiTheme="minorHAnsi" w:cstheme="minorHAnsi"/>
              </w:rPr>
            </w:pPr>
            <w:r w:rsidRPr="002C15B4">
              <w:rPr>
                <w:rFonts w:asciiTheme="minorHAnsi" w:hAnsiTheme="minorHAnsi" w:cstheme="minorHAnsi"/>
              </w:rPr>
              <w:t>VI.5. Verify financial management processes.</w:t>
            </w:r>
          </w:p>
        </w:tc>
        <w:tc>
          <w:tcPr>
            <w:tcW w:w="1710" w:type="dxa"/>
            <w:shd w:val="clear" w:color="auto" w:fill="auto"/>
            <w:hideMark/>
          </w:tcPr>
          <w:p w14:paraId="1DFD7E9B" w14:textId="77777777" w:rsidR="007C0DFB" w:rsidRPr="002C15B4" w:rsidRDefault="007C0DFB" w:rsidP="00684F24">
            <w:pPr>
              <w:jc w:val="center"/>
              <w:rPr>
                <w:rFonts w:asciiTheme="minorHAnsi" w:hAnsiTheme="minorHAnsi" w:cstheme="minorHAnsi"/>
              </w:rPr>
            </w:pPr>
            <w:r w:rsidRPr="002C15B4">
              <w:rPr>
                <w:rFonts w:asciiTheme="minorHAnsi" w:hAnsiTheme="minorHAnsi" w:cstheme="minorHAnsi"/>
              </w:rPr>
              <w:t>4</w:t>
            </w:r>
          </w:p>
        </w:tc>
      </w:tr>
      <w:tr w:rsidR="007C0DFB" w:rsidRPr="002C15B4" w14:paraId="643F62EF" w14:textId="77777777" w:rsidTr="00684F24">
        <w:trPr>
          <w:trHeight w:val="215"/>
        </w:trPr>
        <w:tc>
          <w:tcPr>
            <w:tcW w:w="8280" w:type="dxa"/>
            <w:shd w:val="clear" w:color="auto" w:fill="auto"/>
            <w:hideMark/>
          </w:tcPr>
          <w:p w14:paraId="02E97B60" w14:textId="77777777" w:rsidR="007C0DFB" w:rsidRPr="002C15B4" w:rsidRDefault="007C0DFB" w:rsidP="00684F24">
            <w:pPr>
              <w:rPr>
                <w:rFonts w:asciiTheme="minorHAnsi" w:hAnsiTheme="minorHAnsi" w:cstheme="minorHAnsi"/>
              </w:rPr>
            </w:pPr>
            <w:r w:rsidRPr="002C15B4">
              <w:rPr>
                <w:rFonts w:asciiTheme="minorHAnsi" w:hAnsiTheme="minorHAnsi" w:cstheme="minorHAnsi"/>
              </w:rPr>
              <w:t>VI.6. Examine behaviors that embrace cultural diversity.</w:t>
            </w:r>
          </w:p>
        </w:tc>
        <w:tc>
          <w:tcPr>
            <w:tcW w:w="1710" w:type="dxa"/>
            <w:shd w:val="clear" w:color="auto" w:fill="auto"/>
            <w:hideMark/>
          </w:tcPr>
          <w:p w14:paraId="522EB0BF" w14:textId="77777777" w:rsidR="007C0DFB" w:rsidRPr="002C15B4" w:rsidRDefault="007C0DFB" w:rsidP="00684F24">
            <w:pPr>
              <w:jc w:val="center"/>
              <w:rPr>
                <w:rFonts w:asciiTheme="minorHAnsi" w:hAnsiTheme="minorHAnsi" w:cstheme="minorHAnsi"/>
              </w:rPr>
            </w:pPr>
            <w:r w:rsidRPr="002C15B4">
              <w:rPr>
                <w:rFonts w:asciiTheme="minorHAnsi" w:hAnsiTheme="minorHAnsi" w:cstheme="minorHAnsi"/>
              </w:rPr>
              <w:t>4</w:t>
            </w:r>
          </w:p>
        </w:tc>
      </w:tr>
      <w:tr w:rsidR="007C0DFB" w:rsidRPr="002C15B4" w14:paraId="71D44522" w14:textId="77777777" w:rsidTr="00684F24">
        <w:trPr>
          <w:trHeight w:val="125"/>
        </w:trPr>
        <w:tc>
          <w:tcPr>
            <w:tcW w:w="8280" w:type="dxa"/>
            <w:shd w:val="clear" w:color="auto" w:fill="auto"/>
            <w:hideMark/>
          </w:tcPr>
          <w:p w14:paraId="6EC3499B" w14:textId="77777777" w:rsidR="007C0DFB" w:rsidRPr="002C15B4" w:rsidRDefault="007C0DFB" w:rsidP="00684F24">
            <w:pPr>
              <w:rPr>
                <w:rFonts w:asciiTheme="minorHAnsi" w:hAnsiTheme="minorHAnsi" w:cstheme="minorHAnsi"/>
              </w:rPr>
            </w:pPr>
            <w:r w:rsidRPr="002C15B4">
              <w:rPr>
                <w:rFonts w:asciiTheme="minorHAnsi" w:hAnsiTheme="minorHAnsi" w:cstheme="minorHAnsi"/>
              </w:rPr>
              <w:t>VI.7. Assess ethical standards of practice.</w:t>
            </w:r>
          </w:p>
        </w:tc>
        <w:tc>
          <w:tcPr>
            <w:tcW w:w="1710" w:type="dxa"/>
            <w:shd w:val="clear" w:color="auto" w:fill="auto"/>
            <w:hideMark/>
          </w:tcPr>
          <w:p w14:paraId="54EBB6E5" w14:textId="77777777" w:rsidR="007C0DFB" w:rsidRPr="002C15B4" w:rsidRDefault="007C0DFB" w:rsidP="00684F24">
            <w:pPr>
              <w:jc w:val="center"/>
              <w:rPr>
                <w:rFonts w:asciiTheme="minorHAnsi" w:hAnsiTheme="minorHAnsi" w:cstheme="minorHAnsi"/>
              </w:rPr>
            </w:pPr>
            <w:r w:rsidRPr="002C15B4">
              <w:rPr>
                <w:rFonts w:asciiTheme="minorHAnsi" w:hAnsiTheme="minorHAnsi" w:cstheme="minorHAnsi"/>
              </w:rPr>
              <w:t>5</w:t>
            </w:r>
          </w:p>
        </w:tc>
      </w:tr>
      <w:tr w:rsidR="007C0DFB" w:rsidRPr="002C15B4" w14:paraId="4E7E5E07" w14:textId="77777777" w:rsidTr="00684F24">
        <w:trPr>
          <w:trHeight w:val="287"/>
        </w:trPr>
        <w:tc>
          <w:tcPr>
            <w:tcW w:w="8280" w:type="dxa"/>
            <w:shd w:val="clear" w:color="auto" w:fill="auto"/>
          </w:tcPr>
          <w:p w14:paraId="776D104D" w14:textId="77777777" w:rsidR="007C0DFB" w:rsidRPr="002C15B4" w:rsidRDefault="007C0DFB" w:rsidP="00684F24">
            <w:pPr>
              <w:rPr>
                <w:rFonts w:asciiTheme="minorHAnsi" w:hAnsiTheme="minorHAnsi" w:cstheme="minorHAnsi"/>
              </w:rPr>
            </w:pPr>
            <w:r w:rsidRPr="002C15B4">
              <w:rPr>
                <w:rFonts w:asciiTheme="minorHAnsi" w:hAnsiTheme="minorHAnsi" w:cstheme="minorHAnsi"/>
              </w:rPr>
              <w:t>VI.8. Facilitate consumer engagement activities.</w:t>
            </w:r>
          </w:p>
        </w:tc>
        <w:tc>
          <w:tcPr>
            <w:tcW w:w="1710" w:type="dxa"/>
            <w:shd w:val="clear" w:color="auto" w:fill="auto"/>
          </w:tcPr>
          <w:p w14:paraId="2E1749FE" w14:textId="77777777" w:rsidR="007C0DFB" w:rsidRPr="002C15B4" w:rsidRDefault="007C0DFB" w:rsidP="00684F24">
            <w:pPr>
              <w:jc w:val="center"/>
              <w:rPr>
                <w:rFonts w:asciiTheme="minorHAnsi" w:hAnsiTheme="minorHAnsi" w:cstheme="minorHAnsi"/>
              </w:rPr>
            </w:pPr>
            <w:r w:rsidRPr="002C15B4">
              <w:rPr>
                <w:rFonts w:asciiTheme="minorHAnsi" w:hAnsiTheme="minorHAnsi" w:cstheme="minorHAnsi"/>
              </w:rPr>
              <w:t>4</w:t>
            </w:r>
          </w:p>
        </w:tc>
      </w:tr>
      <w:tr w:rsidR="007C0DFB" w:rsidRPr="002C15B4" w14:paraId="2663A0F0" w14:textId="77777777" w:rsidTr="00684F24">
        <w:trPr>
          <w:trHeight w:val="260"/>
        </w:trPr>
        <w:tc>
          <w:tcPr>
            <w:tcW w:w="8280" w:type="dxa"/>
            <w:shd w:val="clear" w:color="auto" w:fill="auto"/>
          </w:tcPr>
          <w:p w14:paraId="60EA1AB1" w14:textId="77777777" w:rsidR="007C0DFB" w:rsidRPr="002C15B4" w:rsidRDefault="007C0DFB" w:rsidP="00684F24">
            <w:pPr>
              <w:rPr>
                <w:rFonts w:asciiTheme="minorHAnsi" w:hAnsiTheme="minorHAnsi" w:cstheme="minorHAnsi"/>
              </w:rPr>
            </w:pPr>
            <w:r w:rsidRPr="002C15B4">
              <w:rPr>
                <w:rFonts w:asciiTheme="minorHAnsi" w:hAnsiTheme="minorHAnsi" w:cstheme="minorHAnsi"/>
              </w:rPr>
              <w:t>VI.9. Facilitate training needs for a healthcare organization.</w:t>
            </w:r>
          </w:p>
        </w:tc>
        <w:tc>
          <w:tcPr>
            <w:tcW w:w="1710" w:type="dxa"/>
            <w:shd w:val="clear" w:color="auto" w:fill="auto"/>
          </w:tcPr>
          <w:p w14:paraId="100EE493" w14:textId="77777777" w:rsidR="007C0DFB" w:rsidRPr="002C15B4" w:rsidRDefault="007C0DFB" w:rsidP="00684F24">
            <w:pPr>
              <w:jc w:val="center"/>
              <w:rPr>
                <w:rFonts w:asciiTheme="minorHAnsi" w:hAnsiTheme="minorHAnsi" w:cstheme="minorHAnsi"/>
              </w:rPr>
            </w:pPr>
            <w:r w:rsidRPr="002C15B4">
              <w:rPr>
                <w:rFonts w:asciiTheme="minorHAnsi" w:hAnsiTheme="minorHAnsi" w:cstheme="minorHAnsi"/>
              </w:rPr>
              <w:t>4</w:t>
            </w:r>
          </w:p>
        </w:tc>
      </w:tr>
      <w:tr w:rsidR="007C0DFB" w:rsidRPr="002C15B4" w14:paraId="48094EDC" w14:textId="77777777" w:rsidTr="00684F24">
        <w:trPr>
          <w:trHeight w:val="188"/>
        </w:trPr>
        <w:tc>
          <w:tcPr>
            <w:tcW w:w="8280" w:type="dxa"/>
            <w:shd w:val="clear" w:color="auto" w:fill="auto"/>
          </w:tcPr>
          <w:p w14:paraId="5721E03E" w14:textId="77777777" w:rsidR="007C0DFB" w:rsidRPr="002C15B4" w:rsidRDefault="007C0DFB" w:rsidP="00684F24">
            <w:pPr>
              <w:rPr>
                <w:rFonts w:asciiTheme="minorHAnsi" w:hAnsiTheme="minorHAnsi" w:cstheme="minorHAnsi"/>
              </w:rPr>
            </w:pPr>
            <w:r w:rsidRPr="002C15B4">
              <w:rPr>
                <w:rFonts w:asciiTheme="minorHAnsi" w:hAnsiTheme="minorHAnsi" w:cstheme="minorHAnsi"/>
              </w:rPr>
              <w:t>VI.10. Compare project management methodologies to meet intended outcomes.</w:t>
            </w:r>
          </w:p>
        </w:tc>
        <w:tc>
          <w:tcPr>
            <w:tcW w:w="1710" w:type="dxa"/>
            <w:shd w:val="clear" w:color="auto" w:fill="auto"/>
          </w:tcPr>
          <w:p w14:paraId="49A4882F" w14:textId="77777777" w:rsidR="007C0DFB" w:rsidRPr="002C15B4" w:rsidRDefault="007C0DFB" w:rsidP="00684F24">
            <w:pPr>
              <w:jc w:val="center"/>
              <w:rPr>
                <w:rFonts w:asciiTheme="minorHAnsi" w:hAnsiTheme="minorHAnsi" w:cstheme="minorHAnsi"/>
              </w:rPr>
            </w:pPr>
            <w:r w:rsidRPr="002C15B4">
              <w:rPr>
                <w:rFonts w:asciiTheme="minorHAnsi" w:hAnsiTheme="minorHAnsi" w:cstheme="minorHAnsi"/>
              </w:rPr>
              <w:t>5</w:t>
            </w:r>
          </w:p>
        </w:tc>
      </w:tr>
    </w:tbl>
    <w:p w14:paraId="28233B52" w14:textId="77777777" w:rsidR="007C0DFB" w:rsidRPr="002C15B4" w:rsidRDefault="007C0DFB" w:rsidP="007C0DFB">
      <w:pPr>
        <w:rPr>
          <w:rFonts w:asciiTheme="minorHAnsi" w:hAnsiTheme="minorHAnsi" w:cstheme="minorHAnsi"/>
        </w:rPr>
      </w:pPr>
    </w:p>
    <w:p w14:paraId="6AA773C1" w14:textId="77777777" w:rsidR="007C0DFB" w:rsidRPr="002C15B4" w:rsidRDefault="007C0DFB" w:rsidP="007C0DFB">
      <w:pPr>
        <w:rPr>
          <w:rFonts w:asciiTheme="minorHAnsi" w:hAnsiTheme="minorHAnsi" w:cstheme="minorHAnsi"/>
        </w:rPr>
      </w:pPr>
      <w:r w:rsidRPr="002C15B4">
        <w:rPr>
          <w:rFonts w:asciiTheme="minorHAnsi" w:hAnsiTheme="minorHAnsi" w:cstheme="minorHAnsi"/>
        </w:rPr>
        <w:t xml:space="preserve">Revisions 3.20.2019: </w:t>
      </w:r>
    </w:p>
    <w:p w14:paraId="3510B172" w14:textId="77777777" w:rsidR="007C0DFB" w:rsidRPr="002C15B4" w:rsidRDefault="007C0DFB" w:rsidP="007C0DFB">
      <w:pPr>
        <w:rPr>
          <w:rFonts w:asciiTheme="minorHAnsi" w:hAnsiTheme="minorHAnsi" w:cstheme="minorHAnsi"/>
        </w:rPr>
      </w:pPr>
      <w:r w:rsidRPr="002C15B4">
        <w:rPr>
          <w:rFonts w:asciiTheme="minorHAnsi" w:hAnsiTheme="minorHAnsi" w:cstheme="minorHAnsi"/>
        </w:rPr>
        <w:t>Corrected IV.10 competency.</w:t>
      </w:r>
    </w:p>
    <w:p w14:paraId="5C741F54" w14:textId="77777777" w:rsidR="007C0DFB" w:rsidRPr="002C15B4" w:rsidRDefault="007C0DFB" w:rsidP="007C0DFB">
      <w:pPr>
        <w:spacing w:after="160" w:line="259" w:lineRule="auto"/>
        <w:rPr>
          <w:rFonts w:asciiTheme="minorHAnsi" w:hAnsiTheme="minorHAnsi" w:cstheme="minorHAnsi"/>
        </w:rPr>
      </w:pPr>
      <w:r w:rsidRPr="002C15B4">
        <w:rPr>
          <w:rFonts w:asciiTheme="minorHAnsi" w:hAnsiTheme="minorHAnsi" w:cstheme="minorHAnsi"/>
        </w:rPr>
        <w:br w:type="page"/>
      </w:r>
    </w:p>
    <w:p w14:paraId="6DE2CD34" w14:textId="77777777" w:rsidR="007C0DFB" w:rsidRPr="002C15B4" w:rsidRDefault="007C0DFB" w:rsidP="007C0DFB">
      <w:pPr>
        <w:rPr>
          <w:rFonts w:asciiTheme="minorHAnsi" w:hAnsiTheme="minorHAnsi" w:cstheme="minorHAnsi"/>
          <w:b/>
        </w:rPr>
      </w:pPr>
      <w:r w:rsidRPr="002C15B4">
        <w:rPr>
          <w:rFonts w:asciiTheme="minorHAnsi" w:hAnsiTheme="minorHAnsi" w:cstheme="minorHAnsi"/>
          <w:noProof/>
        </w:rPr>
        <w:lastRenderedPageBreak/>
        <w:drawing>
          <wp:inline distT="0" distB="0" distL="0" distR="0" wp14:anchorId="502633DA" wp14:editId="64A001D8">
            <wp:extent cx="4019550" cy="4086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019550" cy="4086225"/>
                    </a:xfrm>
                    <a:prstGeom prst="rect">
                      <a:avLst/>
                    </a:prstGeom>
                  </pic:spPr>
                </pic:pic>
              </a:graphicData>
            </a:graphic>
          </wp:inline>
        </w:drawing>
      </w:r>
    </w:p>
    <w:p w14:paraId="30E72F1D" w14:textId="77777777" w:rsidR="007C0DFB" w:rsidRPr="002C15B4" w:rsidRDefault="007C0DFB" w:rsidP="007C0DFB">
      <w:pPr>
        <w:rPr>
          <w:rFonts w:asciiTheme="minorHAnsi" w:hAnsiTheme="minorHAnsi" w:cstheme="minorHAnsi"/>
          <w:b/>
        </w:rPr>
      </w:pPr>
      <w:r w:rsidRPr="002C15B4">
        <w:rPr>
          <w:rFonts w:asciiTheme="minorHAnsi" w:hAnsiTheme="minorHAnsi" w:cstheme="minorHAnsi"/>
          <w:b/>
        </w:rPr>
        <w:t xml:space="preserve">AHIMA-Revised Bloom’s Taxonomy </w:t>
      </w:r>
    </w:p>
    <w:tbl>
      <w:tblPr>
        <w:tblStyle w:val="TableGrid1"/>
        <w:tblW w:w="0" w:type="auto"/>
        <w:jc w:val="center"/>
        <w:tblInd w:w="0" w:type="dxa"/>
        <w:tblLook w:val="04A0" w:firstRow="1" w:lastRow="0" w:firstColumn="1" w:lastColumn="0" w:noHBand="0" w:noVBand="1"/>
      </w:tblPr>
      <w:tblGrid>
        <w:gridCol w:w="1633"/>
        <w:gridCol w:w="1560"/>
        <w:gridCol w:w="3029"/>
        <w:gridCol w:w="3128"/>
      </w:tblGrid>
      <w:tr w:rsidR="007C0DFB" w:rsidRPr="002C15B4" w14:paraId="308F48CA" w14:textId="77777777" w:rsidTr="00684F24">
        <w:trPr>
          <w:jc w:val="center"/>
        </w:trPr>
        <w:tc>
          <w:tcPr>
            <w:tcW w:w="17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0742AE" w14:textId="77777777" w:rsidR="007C0DFB" w:rsidRPr="002C15B4" w:rsidRDefault="007C0DFB" w:rsidP="00684F24">
            <w:pPr>
              <w:spacing w:after="160" w:line="256" w:lineRule="auto"/>
              <w:jc w:val="center"/>
              <w:rPr>
                <w:rFonts w:asciiTheme="minorHAnsi" w:hAnsiTheme="minorHAnsi" w:cstheme="minorHAnsi"/>
              </w:rPr>
            </w:pPr>
            <w:r w:rsidRPr="002C15B4">
              <w:rPr>
                <w:rFonts w:asciiTheme="minorHAnsi" w:hAnsiTheme="minorHAnsi" w:cstheme="minorHAnsi"/>
                <w:b/>
                <w:color w:val="000000"/>
              </w:rPr>
              <w:t>Taxonomy Level</w:t>
            </w:r>
          </w:p>
        </w:tc>
        <w:tc>
          <w:tcPr>
            <w:tcW w:w="16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95CA34" w14:textId="77777777" w:rsidR="007C0DFB" w:rsidRPr="002C15B4" w:rsidRDefault="007C0DFB" w:rsidP="00684F24">
            <w:pPr>
              <w:spacing w:after="160" w:line="256" w:lineRule="auto"/>
              <w:jc w:val="center"/>
              <w:rPr>
                <w:rFonts w:asciiTheme="minorHAnsi" w:hAnsiTheme="minorHAnsi" w:cstheme="minorHAnsi"/>
              </w:rPr>
            </w:pPr>
            <w:r w:rsidRPr="002C15B4">
              <w:rPr>
                <w:rFonts w:asciiTheme="minorHAnsi" w:hAnsiTheme="minorHAnsi" w:cstheme="minorHAnsi"/>
                <w:b/>
                <w:color w:val="000000"/>
              </w:rPr>
              <w:t>Category</w:t>
            </w:r>
          </w:p>
        </w:tc>
        <w:tc>
          <w:tcPr>
            <w:tcW w:w="3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7B0130" w14:textId="77777777" w:rsidR="007C0DFB" w:rsidRPr="002C15B4" w:rsidRDefault="007C0DFB" w:rsidP="00684F24">
            <w:pPr>
              <w:spacing w:after="160" w:line="256" w:lineRule="auto"/>
              <w:jc w:val="center"/>
              <w:rPr>
                <w:rFonts w:asciiTheme="minorHAnsi" w:hAnsiTheme="minorHAnsi" w:cstheme="minorHAnsi"/>
              </w:rPr>
            </w:pPr>
            <w:r w:rsidRPr="002C15B4">
              <w:rPr>
                <w:rFonts w:asciiTheme="minorHAnsi" w:hAnsiTheme="minorHAnsi" w:cstheme="minorHAnsi"/>
                <w:b/>
                <w:color w:val="000000"/>
              </w:rPr>
              <w:t>Definition</w:t>
            </w:r>
          </w:p>
        </w:tc>
        <w:tc>
          <w:tcPr>
            <w:tcW w:w="3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E94F2D" w14:textId="77777777" w:rsidR="007C0DFB" w:rsidRPr="002C15B4" w:rsidRDefault="007C0DFB" w:rsidP="00684F24">
            <w:pPr>
              <w:spacing w:after="160" w:line="256" w:lineRule="auto"/>
              <w:jc w:val="center"/>
              <w:rPr>
                <w:rFonts w:asciiTheme="minorHAnsi" w:hAnsiTheme="minorHAnsi" w:cstheme="minorHAnsi"/>
              </w:rPr>
            </w:pPr>
            <w:r w:rsidRPr="002C15B4">
              <w:rPr>
                <w:rFonts w:asciiTheme="minorHAnsi" w:hAnsiTheme="minorHAnsi" w:cstheme="minorHAnsi"/>
                <w:b/>
                <w:color w:val="000000"/>
              </w:rPr>
              <w:t>Verbs</w:t>
            </w:r>
          </w:p>
        </w:tc>
      </w:tr>
      <w:tr w:rsidR="007C0DFB" w:rsidRPr="002C15B4" w14:paraId="4B137EF0" w14:textId="77777777" w:rsidTr="00684F24">
        <w:trPr>
          <w:jc w:val="center"/>
        </w:trPr>
        <w:tc>
          <w:tcPr>
            <w:tcW w:w="1702" w:type="dxa"/>
            <w:tcBorders>
              <w:top w:val="single" w:sz="4" w:space="0" w:color="auto"/>
              <w:left w:val="single" w:sz="4" w:space="0" w:color="auto"/>
              <w:bottom w:val="single" w:sz="4" w:space="0" w:color="auto"/>
              <w:right w:val="single" w:sz="4" w:space="0" w:color="auto"/>
            </w:tcBorders>
            <w:hideMark/>
          </w:tcPr>
          <w:p w14:paraId="03E84640" w14:textId="77777777" w:rsidR="007C0DFB" w:rsidRPr="002C15B4" w:rsidRDefault="007C0DFB" w:rsidP="00684F24">
            <w:pPr>
              <w:spacing w:after="160" w:line="256" w:lineRule="auto"/>
              <w:jc w:val="center"/>
              <w:rPr>
                <w:rFonts w:asciiTheme="minorHAnsi" w:hAnsiTheme="minorHAnsi" w:cstheme="minorHAnsi"/>
              </w:rPr>
            </w:pPr>
            <w:r w:rsidRPr="002C15B4">
              <w:rPr>
                <w:rFonts w:asciiTheme="minorHAnsi" w:hAnsiTheme="minorHAnsi" w:cstheme="minorHAnsi"/>
                <w:color w:val="000000"/>
              </w:rPr>
              <w:t>1</w:t>
            </w:r>
          </w:p>
        </w:tc>
        <w:tc>
          <w:tcPr>
            <w:tcW w:w="1604" w:type="dxa"/>
            <w:tcBorders>
              <w:top w:val="single" w:sz="4" w:space="0" w:color="auto"/>
              <w:left w:val="single" w:sz="4" w:space="0" w:color="auto"/>
              <w:bottom w:val="single" w:sz="4" w:space="0" w:color="auto"/>
              <w:right w:val="single" w:sz="4" w:space="0" w:color="auto"/>
            </w:tcBorders>
            <w:hideMark/>
          </w:tcPr>
          <w:p w14:paraId="00DBC910" w14:textId="77777777" w:rsidR="007C0DFB" w:rsidRPr="002C15B4" w:rsidRDefault="007C0DFB" w:rsidP="00684F24">
            <w:pPr>
              <w:spacing w:after="160" w:line="256" w:lineRule="auto"/>
              <w:jc w:val="center"/>
              <w:rPr>
                <w:rFonts w:asciiTheme="minorHAnsi" w:hAnsiTheme="minorHAnsi" w:cstheme="minorHAnsi"/>
              </w:rPr>
            </w:pPr>
            <w:r w:rsidRPr="002C15B4">
              <w:rPr>
                <w:rFonts w:asciiTheme="minorHAnsi" w:hAnsiTheme="minorHAnsi" w:cstheme="minorHAnsi"/>
                <w:color w:val="000000"/>
              </w:rPr>
              <w:t>Remember</w:t>
            </w:r>
          </w:p>
        </w:tc>
        <w:tc>
          <w:tcPr>
            <w:tcW w:w="3240" w:type="dxa"/>
            <w:tcBorders>
              <w:top w:val="single" w:sz="4" w:space="0" w:color="auto"/>
              <w:left w:val="single" w:sz="4" w:space="0" w:color="auto"/>
              <w:bottom w:val="single" w:sz="4" w:space="0" w:color="auto"/>
              <w:right w:val="single" w:sz="4" w:space="0" w:color="auto"/>
            </w:tcBorders>
            <w:hideMark/>
          </w:tcPr>
          <w:p w14:paraId="0ABD2D0D" w14:textId="77777777" w:rsidR="007C0DFB" w:rsidRPr="002C15B4" w:rsidRDefault="007C0DFB" w:rsidP="00684F24">
            <w:pPr>
              <w:spacing w:after="160" w:line="256" w:lineRule="auto"/>
              <w:rPr>
                <w:rFonts w:asciiTheme="minorHAnsi" w:hAnsiTheme="minorHAnsi" w:cstheme="minorHAnsi"/>
              </w:rPr>
            </w:pPr>
            <w:r w:rsidRPr="002C15B4">
              <w:rPr>
                <w:rFonts w:asciiTheme="minorHAnsi" w:hAnsiTheme="minorHAnsi" w:cstheme="minorHAnsi"/>
                <w:color w:val="000000"/>
              </w:rPr>
              <w:t>Exhibit memory of previously learned material by recalling facts, terms, basic concepts, and answers</w:t>
            </w:r>
          </w:p>
        </w:tc>
        <w:tc>
          <w:tcPr>
            <w:tcW w:w="3380" w:type="dxa"/>
            <w:tcBorders>
              <w:top w:val="single" w:sz="4" w:space="0" w:color="auto"/>
              <w:left w:val="single" w:sz="4" w:space="0" w:color="auto"/>
              <w:bottom w:val="single" w:sz="4" w:space="0" w:color="auto"/>
              <w:right w:val="single" w:sz="4" w:space="0" w:color="auto"/>
            </w:tcBorders>
            <w:hideMark/>
          </w:tcPr>
          <w:p w14:paraId="16761515" w14:textId="77777777" w:rsidR="007C0DFB" w:rsidRPr="002C15B4" w:rsidRDefault="007C0DFB" w:rsidP="00684F24">
            <w:pPr>
              <w:spacing w:after="160" w:line="256" w:lineRule="auto"/>
              <w:rPr>
                <w:rFonts w:asciiTheme="minorHAnsi" w:hAnsiTheme="minorHAnsi" w:cstheme="minorHAnsi"/>
              </w:rPr>
            </w:pPr>
            <w:r w:rsidRPr="002C15B4">
              <w:rPr>
                <w:rFonts w:asciiTheme="minorHAnsi" w:hAnsiTheme="minorHAnsi" w:cstheme="minorHAnsi"/>
              </w:rPr>
              <w:t>Choose, Define, Find</w:t>
            </w:r>
          </w:p>
        </w:tc>
      </w:tr>
      <w:tr w:rsidR="007C0DFB" w:rsidRPr="002C15B4" w14:paraId="04D3D793" w14:textId="77777777" w:rsidTr="00684F24">
        <w:trPr>
          <w:jc w:val="center"/>
        </w:trPr>
        <w:tc>
          <w:tcPr>
            <w:tcW w:w="1702" w:type="dxa"/>
            <w:tcBorders>
              <w:top w:val="single" w:sz="4" w:space="0" w:color="auto"/>
              <w:left w:val="single" w:sz="4" w:space="0" w:color="auto"/>
              <w:bottom w:val="single" w:sz="4" w:space="0" w:color="auto"/>
              <w:right w:val="single" w:sz="4" w:space="0" w:color="auto"/>
            </w:tcBorders>
            <w:hideMark/>
          </w:tcPr>
          <w:p w14:paraId="45F99724" w14:textId="77777777" w:rsidR="007C0DFB" w:rsidRPr="002C15B4" w:rsidRDefault="007C0DFB" w:rsidP="00684F24">
            <w:pPr>
              <w:spacing w:after="160" w:line="256" w:lineRule="auto"/>
              <w:jc w:val="center"/>
              <w:rPr>
                <w:rFonts w:asciiTheme="minorHAnsi" w:hAnsiTheme="minorHAnsi" w:cstheme="minorHAnsi"/>
              </w:rPr>
            </w:pPr>
            <w:r w:rsidRPr="002C15B4">
              <w:rPr>
                <w:rFonts w:asciiTheme="minorHAnsi" w:hAnsiTheme="minorHAnsi" w:cstheme="minorHAnsi"/>
                <w:color w:val="000000"/>
              </w:rPr>
              <w:t>2</w:t>
            </w:r>
          </w:p>
        </w:tc>
        <w:tc>
          <w:tcPr>
            <w:tcW w:w="1604" w:type="dxa"/>
            <w:tcBorders>
              <w:top w:val="single" w:sz="4" w:space="0" w:color="auto"/>
              <w:left w:val="single" w:sz="4" w:space="0" w:color="auto"/>
              <w:bottom w:val="single" w:sz="4" w:space="0" w:color="auto"/>
              <w:right w:val="single" w:sz="4" w:space="0" w:color="auto"/>
            </w:tcBorders>
            <w:hideMark/>
          </w:tcPr>
          <w:p w14:paraId="13280910" w14:textId="77777777" w:rsidR="007C0DFB" w:rsidRPr="002C15B4" w:rsidRDefault="007C0DFB" w:rsidP="00684F24">
            <w:pPr>
              <w:spacing w:after="160" w:line="256" w:lineRule="auto"/>
              <w:jc w:val="center"/>
              <w:rPr>
                <w:rFonts w:asciiTheme="minorHAnsi" w:hAnsiTheme="minorHAnsi" w:cstheme="minorHAnsi"/>
              </w:rPr>
            </w:pPr>
            <w:r w:rsidRPr="002C15B4">
              <w:rPr>
                <w:rFonts w:asciiTheme="minorHAnsi" w:hAnsiTheme="minorHAnsi" w:cstheme="minorHAnsi"/>
                <w:color w:val="000000"/>
              </w:rPr>
              <w:t>Understand</w:t>
            </w:r>
          </w:p>
        </w:tc>
        <w:tc>
          <w:tcPr>
            <w:tcW w:w="3240" w:type="dxa"/>
            <w:tcBorders>
              <w:top w:val="single" w:sz="4" w:space="0" w:color="auto"/>
              <w:left w:val="single" w:sz="4" w:space="0" w:color="auto"/>
              <w:bottom w:val="single" w:sz="4" w:space="0" w:color="auto"/>
              <w:right w:val="single" w:sz="4" w:space="0" w:color="auto"/>
            </w:tcBorders>
            <w:hideMark/>
          </w:tcPr>
          <w:p w14:paraId="01F05B25" w14:textId="77777777" w:rsidR="007C0DFB" w:rsidRPr="002C15B4" w:rsidRDefault="007C0DFB" w:rsidP="00684F24">
            <w:pPr>
              <w:spacing w:after="160" w:line="256" w:lineRule="auto"/>
              <w:rPr>
                <w:rFonts w:asciiTheme="minorHAnsi" w:hAnsiTheme="minorHAnsi" w:cstheme="minorHAnsi"/>
              </w:rPr>
            </w:pPr>
            <w:r w:rsidRPr="002C15B4">
              <w:rPr>
                <w:rFonts w:asciiTheme="minorHAnsi" w:hAnsiTheme="minorHAnsi" w:cstheme="minorHAnsi"/>
                <w:color w:val="000000"/>
              </w:rPr>
              <w:t>Demonstrate understanding of facts and ideas by organizing, comparing, translating, interpreting, giving descriptions, and stating main ideas.</w:t>
            </w:r>
          </w:p>
        </w:tc>
        <w:tc>
          <w:tcPr>
            <w:tcW w:w="3380" w:type="dxa"/>
            <w:tcBorders>
              <w:top w:val="single" w:sz="4" w:space="0" w:color="auto"/>
              <w:left w:val="single" w:sz="4" w:space="0" w:color="auto"/>
              <w:bottom w:val="single" w:sz="4" w:space="0" w:color="auto"/>
              <w:right w:val="single" w:sz="4" w:space="0" w:color="auto"/>
            </w:tcBorders>
            <w:hideMark/>
          </w:tcPr>
          <w:p w14:paraId="7CE553FC" w14:textId="77777777" w:rsidR="007C0DFB" w:rsidRPr="002C15B4" w:rsidRDefault="007C0DFB" w:rsidP="00684F24">
            <w:pPr>
              <w:spacing w:after="160" w:line="256" w:lineRule="auto"/>
              <w:rPr>
                <w:rFonts w:asciiTheme="minorHAnsi" w:hAnsiTheme="minorHAnsi" w:cstheme="minorHAnsi"/>
              </w:rPr>
            </w:pPr>
            <w:r w:rsidRPr="002C15B4">
              <w:rPr>
                <w:rFonts w:asciiTheme="minorHAnsi" w:hAnsiTheme="minorHAnsi" w:cstheme="minorHAnsi"/>
              </w:rPr>
              <w:t xml:space="preserve">Collect, Depict, Describe, Explain, Illustrate, Recognize, Summarize </w:t>
            </w:r>
          </w:p>
        </w:tc>
      </w:tr>
      <w:tr w:rsidR="007C0DFB" w:rsidRPr="002C15B4" w14:paraId="5110A723" w14:textId="77777777" w:rsidTr="00684F24">
        <w:trPr>
          <w:jc w:val="center"/>
        </w:trPr>
        <w:tc>
          <w:tcPr>
            <w:tcW w:w="1702" w:type="dxa"/>
            <w:tcBorders>
              <w:top w:val="single" w:sz="4" w:space="0" w:color="auto"/>
              <w:left w:val="single" w:sz="4" w:space="0" w:color="auto"/>
              <w:bottom w:val="single" w:sz="4" w:space="0" w:color="auto"/>
              <w:right w:val="single" w:sz="4" w:space="0" w:color="auto"/>
            </w:tcBorders>
            <w:hideMark/>
          </w:tcPr>
          <w:p w14:paraId="4E01D188" w14:textId="77777777" w:rsidR="007C0DFB" w:rsidRPr="002C15B4" w:rsidRDefault="007C0DFB" w:rsidP="00684F24">
            <w:pPr>
              <w:spacing w:after="160" w:line="256" w:lineRule="auto"/>
              <w:jc w:val="center"/>
              <w:rPr>
                <w:rFonts w:asciiTheme="minorHAnsi" w:hAnsiTheme="minorHAnsi" w:cstheme="minorHAnsi"/>
              </w:rPr>
            </w:pPr>
            <w:r w:rsidRPr="002C15B4">
              <w:rPr>
                <w:rFonts w:asciiTheme="minorHAnsi" w:hAnsiTheme="minorHAnsi" w:cstheme="minorHAnsi"/>
                <w:color w:val="000000"/>
              </w:rPr>
              <w:t>3</w:t>
            </w:r>
          </w:p>
        </w:tc>
        <w:tc>
          <w:tcPr>
            <w:tcW w:w="1604" w:type="dxa"/>
            <w:tcBorders>
              <w:top w:val="single" w:sz="4" w:space="0" w:color="auto"/>
              <w:left w:val="single" w:sz="4" w:space="0" w:color="auto"/>
              <w:bottom w:val="single" w:sz="4" w:space="0" w:color="auto"/>
              <w:right w:val="single" w:sz="4" w:space="0" w:color="auto"/>
            </w:tcBorders>
            <w:hideMark/>
          </w:tcPr>
          <w:p w14:paraId="36D031E9" w14:textId="77777777" w:rsidR="007C0DFB" w:rsidRPr="002C15B4" w:rsidRDefault="007C0DFB" w:rsidP="00684F24">
            <w:pPr>
              <w:spacing w:after="160" w:line="256" w:lineRule="auto"/>
              <w:jc w:val="center"/>
              <w:rPr>
                <w:rFonts w:asciiTheme="minorHAnsi" w:hAnsiTheme="minorHAnsi" w:cstheme="minorHAnsi"/>
              </w:rPr>
            </w:pPr>
            <w:r w:rsidRPr="002C15B4">
              <w:rPr>
                <w:rFonts w:asciiTheme="minorHAnsi" w:hAnsiTheme="minorHAnsi" w:cstheme="minorHAnsi"/>
                <w:color w:val="000000"/>
              </w:rPr>
              <w:t>Apply</w:t>
            </w:r>
          </w:p>
        </w:tc>
        <w:tc>
          <w:tcPr>
            <w:tcW w:w="3240" w:type="dxa"/>
            <w:tcBorders>
              <w:top w:val="single" w:sz="4" w:space="0" w:color="auto"/>
              <w:left w:val="single" w:sz="4" w:space="0" w:color="auto"/>
              <w:bottom w:val="single" w:sz="4" w:space="0" w:color="auto"/>
              <w:right w:val="single" w:sz="4" w:space="0" w:color="auto"/>
            </w:tcBorders>
            <w:hideMark/>
          </w:tcPr>
          <w:p w14:paraId="6C1799E0" w14:textId="77777777" w:rsidR="007C0DFB" w:rsidRPr="002C15B4" w:rsidRDefault="007C0DFB" w:rsidP="00684F24">
            <w:pPr>
              <w:spacing w:after="160" w:line="256" w:lineRule="auto"/>
              <w:rPr>
                <w:rFonts w:asciiTheme="minorHAnsi" w:hAnsiTheme="minorHAnsi" w:cstheme="minorHAnsi"/>
              </w:rPr>
            </w:pPr>
            <w:r w:rsidRPr="002C15B4">
              <w:rPr>
                <w:rFonts w:asciiTheme="minorHAnsi" w:hAnsiTheme="minorHAnsi" w:cstheme="minorHAnsi"/>
                <w:color w:val="000000"/>
              </w:rPr>
              <w:t xml:space="preserve">Solve problems to new situations by applying acquired knowledge, facts, </w:t>
            </w:r>
            <w:proofErr w:type="gramStart"/>
            <w:r w:rsidRPr="002C15B4">
              <w:rPr>
                <w:rFonts w:asciiTheme="minorHAnsi" w:hAnsiTheme="minorHAnsi" w:cstheme="minorHAnsi"/>
                <w:color w:val="000000"/>
              </w:rPr>
              <w:t>techniques</w:t>
            </w:r>
            <w:proofErr w:type="gramEnd"/>
            <w:r w:rsidRPr="002C15B4">
              <w:rPr>
                <w:rFonts w:asciiTheme="minorHAnsi" w:hAnsiTheme="minorHAnsi" w:cstheme="minorHAnsi"/>
                <w:color w:val="000000"/>
              </w:rPr>
              <w:t xml:space="preserve"> and rules in a different way.</w:t>
            </w:r>
          </w:p>
        </w:tc>
        <w:tc>
          <w:tcPr>
            <w:tcW w:w="3380" w:type="dxa"/>
            <w:tcBorders>
              <w:top w:val="single" w:sz="4" w:space="0" w:color="auto"/>
              <w:left w:val="single" w:sz="4" w:space="0" w:color="auto"/>
              <w:bottom w:val="single" w:sz="4" w:space="0" w:color="auto"/>
              <w:right w:val="single" w:sz="4" w:space="0" w:color="auto"/>
            </w:tcBorders>
            <w:hideMark/>
          </w:tcPr>
          <w:p w14:paraId="6077053C" w14:textId="77777777" w:rsidR="007C0DFB" w:rsidRPr="002C15B4" w:rsidRDefault="007C0DFB" w:rsidP="00684F24">
            <w:pPr>
              <w:spacing w:after="160" w:line="256" w:lineRule="auto"/>
              <w:rPr>
                <w:rFonts w:asciiTheme="minorHAnsi" w:hAnsiTheme="minorHAnsi" w:cstheme="minorHAnsi"/>
              </w:rPr>
            </w:pPr>
            <w:r w:rsidRPr="002C15B4">
              <w:rPr>
                <w:rFonts w:asciiTheme="minorHAnsi" w:hAnsiTheme="minorHAnsi" w:cstheme="minorHAnsi"/>
              </w:rPr>
              <w:t>Adhere to, Apply, Calculate, Demonstrate, Discover, Educate, Identify, Implement, Interview, Model, Organize, Plan, Promote, Protect, Report, Utilize, Validate, Articulate</w:t>
            </w:r>
          </w:p>
        </w:tc>
      </w:tr>
      <w:tr w:rsidR="007C0DFB" w:rsidRPr="002C15B4" w14:paraId="0287ED14" w14:textId="77777777" w:rsidTr="00684F24">
        <w:trPr>
          <w:jc w:val="center"/>
        </w:trPr>
        <w:tc>
          <w:tcPr>
            <w:tcW w:w="1702" w:type="dxa"/>
            <w:tcBorders>
              <w:top w:val="single" w:sz="4" w:space="0" w:color="auto"/>
              <w:left w:val="single" w:sz="4" w:space="0" w:color="auto"/>
              <w:bottom w:val="single" w:sz="4" w:space="0" w:color="auto"/>
              <w:right w:val="single" w:sz="4" w:space="0" w:color="auto"/>
            </w:tcBorders>
            <w:hideMark/>
          </w:tcPr>
          <w:p w14:paraId="06E8C97A" w14:textId="77777777" w:rsidR="007C0DFB" w:rsidRPr="002C15B4" w:rsidRDefault="007C0DFB" w:rsidP="00684F24">
            <w:pPr>
              <w:spacing w:after="160" w:line="256" w:lineRule="auto"/>
              <w:jc w:val="center"/>
              <w:rPr>
                <w:rFonts w:asciiTheme="minorHAnsi" w:hAnsiTheme="minorHAnsi" w:cstheme="minorHAnsi"/>
              </w:rPr>
            </w:pPr>
            <w:r w:rsidRPr="002C15B4">
              <w:rPr>
                <w:rFonts w:asciiTheme="minorHAnsi" w:hAnsiTheme="minorHAnsi" w:cstheme="minorHAnsi"/>
                <w:color w:val="000000"/>
              </w:rPr>
              <w:t>4</w:t>
            </w:r>
          </w:p>
        </w:tc>
        <w:tc>
          <w:tcPr>
            <w:tcW w:w="1604" w:type="dxa"/>
            <w:tcBorders>
              <w:top w:val="single" w:sz="4" w:space="0" w:color="auto"/>
              <w:left w:val="single" w:sz="4" w:space="0" w:color="auto"/>
              <w:bottom w:val="single" w:sz="4" w:space="0" w:color="auto"/>
              <w:right w:val="single" w:sz="4" w:space="0" w:color="auto"/>
            </w:tcBorders>
            <w:hideMark/>
          </w:tcPr>
          <w:p w14:paraId="2B86060B" w14:textId="77777777" w:rsidR="007C0DFB" w:rsidRPr="002C15B4" w:rsidRDefault="007C0DFB" w:rsidP="00684F24">
            <w:pPr>
              <w:spacing w:after="160" w:line="256" w:lineRule="auto"/>
              <w:jc w:val="center"/>
              <w:rPr>
                <w:rFonts w:asciiTheme="minorHAnsi" w:hAnsiTheme="minorHAnsi" w:cstheme="minorHAnsi"/>
              </w:rPr>
            </w:pPr>
            <w:r w:rsidRPr="002C15B4">
              <w:rPr>
                <w:rFonts w:asciiTheme="minorHAnsi" w:hAnsiTheme="minorHAnsi" w:cstheme="minorHAnsi"/>
                <w:color w:val="000000"/>
              </w:rPr>
              <w:t>Analyze</w:t>
            </w:r>
          </w:p>
        </w:tc>
        <w:tc>
          <w:tcPr>
            <w:tcW w:w="3240" w:type="dxa"/>
            <w:tcBorders>
              <w:top w:val="single" w:sz="4" w:space="0" w:color="auto"/>
              <w:left w:val="single" w:sz="4" w:space="0" w:color="auto"/>
              <w:bottom w:val="single" w:sz="4" w:space="0" w:color="auto"/>
              <w:right w:val="single" w:sz="4" w:space="0" w:color="auto"/>
            </w:tcBorders>
          </w:tcPr>
          <w:p w14:paraId="4FA29ABA" w14:textId="77777777" w:rsidR="007C0DFB" w:rsidRPr="002C15B4" w:rsidRDefault="007C0DFB" w:rsidP="00684F24">
            <w:pPr>
              <w:spacing w:before="40" w:after="40"/>
              <w:rPr>
                <w:rFonts w:asciiTheme="minorHAnsi" w:hAnsiTheme="minorHAnsi" w:cstheme="minorHAnsi"/>
                <w:color w:val="000000"/>
              </w:rPr>
            </w:pPr>
            <w:r w:rsidRPr="002C15B4">
              <w:rPr>
                <w:rFonts w:asciiTheme="minorHAnsi" w:hAnsiTheme="minorHAnsi" w:cstheme="minorHAnsi"/>
                <w:color w:val="000000"/>
              </w:rPr>
              <w:t xml:space="preserve">Examine and break information into parts by </w:t>
            </w:r>
            <w:r w:rsidRPr="002C15B4">
              <w:rPr>
                <w:rFonts w:asciiTheme="minorHAnsi" w:hAnsiTheme="minorHAnsi" w:cstheme="minorHAnsi"/>
                <w:color w:val="000000"/>
              </w:rPr>
              <w:lastRenderedPageBreak/>
              <w:t>identifying motives or causes. Make inferences and find evidence to support generalizations.</w:t>
            </w:r>
          </w:p>
          <w:p w14:paraId="2C16BD65" w14:textId="77777777" w:rsidR="007C0DFB" w:rsidRPr="002C15B4" w:rsidRDefault="007C0DFB" w:rsidP="00684F24">
            <w:pPr>
              <w:spacing w:after="160" w:line="256" w:lineRule="auto"/>
              <w:rPr>
                <w:rFonts w:asciiTheme="minorHAnsi" w:hAnsiTheme="minorHAnsi" w:cstheme="minorHAnsi"/>
              </w:rPr>
            </w:pPr>
          </w:p>
        </w:tc>
        <w:tc>
          <w:tcPr>
            <w:tcW w:w="3380" w:type="dxa"/>
            <w:tcBorders>
              <w:top w:val="single" w:sz="4" w:space="0" w:color="auto"/>
              <w:left w:val="single" w:sz="4" w:space="0" w:color="auto"/>
              <w:bottom w:val="single" w:sz="4" w:space="0" w:color="auto"/>
              <w:right w:val="single" w:sz="4" w:space="0" w:color="auto"/>
            </w:tcBorders>
            <w:hideMark/>
          </w:tcPr>
          <w:p w14:paraId="7F6C8DC6" w14:textId="77777777" w:rsidR="007C0DFB" w:rsidRPr="002C15B4" w:rsidRDefault="007C0DFB" w:rsidP="00684F24">
            <w:pPr>
              <w:spacing w:after="160" w:line="256" w:lineRule="auto"/>
              <w:rPr>
                <w:rFonts w:asciiTheme="minorHAnsi" w:hAnsiTheme="minorHAnsi" w:cstheme="minorHAnsi"/>
              </w:rPr>
            </w:pPr>
            <w:r w:rsidRPr="002C15B4">
              <w:rPr>
                <w:rFonts w:asciiTheme="minorHAnsi" w:hAnsiTheme="minorHAnsi" w:cstheme="minorHAnsi"/>
              </w:rPr>
              <w:lastRenderedPageBreak/>
              <w:t xml:space="preserve">Analyze, Benchmark, Collaborate, Examine, Facilitate, </w:t>
            </w:r>
            <w:r w:rsidRPr="002C15B4">
              <w:rPr>
                <w:rFonts w:asciiTheme="minorHAnsi" w:hAnsiTheme="minorHAnsi" w:cstheme="minorHAnsi"/>
              </w:rPr>
              <w:lastRenderedPageBreak/>
              <w:t xml:space="preserve">Format, Map, Perform, </w:t>
            </w:r>
            <w:proofErr w:type="gramStart"/>
            <w:r w:rsidRPr="002C15B4">
              <w:rPr>
                <w:rFonts w:asciiTheme="minorHAnsi" w:hAnsiTheme="minorHAnsi" w:cstheme="minorHAnsi"/>
              </w:rPr>
              <w:t>Take</w:t>
            </w:r>
            <w:proofErr w:type="gramEnd"/>
            <w:r w:rsidRPr="002C15B4">
              <w:rPr>
                <w:rFonts w:asciiTheme="minorHAnsi" w:hAnsiTheme="minorHAnsi" w:cstheme="minorHAnsi"/>
              </w:rPr>
              <w:t xml:space="preserve"> part in, Verify</w:t>
            </w:r>
          </w:p>
        </w:tc>
      </w:tr>
      <w:tr w:rsidR="007C0DFB" w:rsidRPr="002C15B4" w14:paraId="1FFB551C" w14:textId="77777777" w:rsidTr="00684F24">
        <w:trPr>
          <w:jc w:val="center"/>
        </w:trPr>
        <w:tc>
          <w:tcPr>
            <w:tcW w:w="1702" w:type="dxa"/>
            <w:tcBorders>
              <w:top w:val="single" w:sz="4" w:space="0" w:color="auto"/>
              <w:left w:val="single" w:sz="4" w:space="0" w:color="auto"/>
              <w:bottom w:val="single" w:sz="4" w:space="0" w:color="auto"/>
              <w:right w:val="single" w:sz="4" w:space="0" w:color="auto"/>
            </w:tcBorders>
            <w:hideMark/>
          </w:tcPr>
          <w:p w14:paraId="339ECD64" w14:textId="77777777" w:rsidR="007C0DFB" w:rsidRPr="002C15B4" w:rsidRDefault="007C0DFB" w:rsidP="00684F24">
            <w:pPr>
              <w:spacing w:after="160" w:line="256" w:lineRule="auto"/>
              <w:jc w:val="center"/>
              <w:rPr>
                <w:rFonts w:asciiTheme="minorHAnsi" w:hAnsiTheme="minorHAnsi" w:cstheme="minorHAnsi"/>
              </w:rPr>
            </w:pPr>
            <w:r w:rsidRPr="002C15B4">
              <w:rPr>
                <w:rFonts w:asciiTheme="minorHAnsi" w:hAnsiTheme="minorHAnsi" w:cstheme="minorHAnsi"/>
                <w:color w:val="000000"/>
              </w:rPr>
              <w:lastRenderedPageBreak/>
              <w:t>5</w:t>
            </w:r>
          </w:p>
        </w:tc>
        <w:tc>
          <w:tcPr>
            <w:tcW w:w="1604" w:type="dxa"/>
            <w:tcBorders>
              <w:top w:val="single" w:sz="4" w:space="0" w:color="auto"/>
              <w:left w:val="single" w:sz="4" w:space="0" w:color="auto"/>
              <w:bottom w:val="single" w:sz="4" w:space="0" w:color="auto"/>
              <w:right w:val="single" w:sz="4" w:space="0" w:color="auto"/>
            </w:tcBorders>
            <w:hideMark/>
          </w:tcPr>
          <w:p w14:paraId="6E3A46DA" w14:textId="77777777" w:rsidR="007C0DFB" w:rsidRPr="002C15B4" w:rsidRDefault="007C0DFB" w:rsidP="00684F24">
            <w:pPr>
              <w:spacing w:after="160" w:line="256" w:lineRule="auto"/>
              <w:jc w:val="center"/>
              <w:rPr>
                <w:rFonts w:asciiTheme="minorHAnsi" w:hAnsiTheme="minorHAnsi" w:cstheme="minorHAnsi"/>
              </w:rPr>
            </w:pPr>
            <w:r w:rsidRPr="002C15B4">
              <w:rPr>
                <w:rFonts w:asciiTheme="minorHAnsi" w:hAnsiTheme="minorHAnsi" w:cstheme="minorHAnsi"/>
                <w:color w:val="000000"/>
              </w:rPr>
              <w:t>Evaluate</w:t>
            </w:r>
          </w:p>
        </w:tc>
        <w:tc>
          <w:tcPr>
            <w:tcW w:w="3240" w:type="dxa"/>
            <w:tcBorders>
              <w:top w:val="single" w:sz="4" w:space="0" w:color="auto"/>
              <w:left w:val="single" w:sz="4" w:space="0" w:color="auto"/>
              <w:bottom w:val="single" w:sz="4" w:space="0" w:color="auto"/>
              <w:right w:val="single" w:sz="4" w:space="0" w:color="auto"/>
            </w:tcBorders>
            <w:hideMark/>
          </w:tcPr>
          <w:p w14:paraId="4CBCFBA7" w14:textId="77777777" w:rsidR="007C0DFB" w:rsidRPr="002C15B4" w:rsidRDefault="007C0DFB" w:rsidP="00684F24">
            <w:pPr>
              <w:spacing w:after="160" w:line="256" w:lineRule="auto"/>
              <w:rPr>
                <w:rFonts w:asciiTheme="minorHAnsi" w:hAnsiTheme="minorHAnsi" w:cstheme="minorHAnsi"/>
              </w:rPr>
            </w:pPr>
            <w:r w:rsidRPr="002C15B4">
              <w:rPr>
                <w:rFonts w:asciiTheme="minorHAnsi" w:hAnsiTheme="minorHAnsi" w:cstheme="minorHAnsi"/>
                <w:color w:val="000000"/>
              </w:rPr>
              <w:t>Present and defend opinions by making judgments about information, validity of ideas, or quality of work based on a set of criteria.</w:t>
            </w:r>
          </w:p>
        </w:tc>
        <w:tc>
          <w:tcPr>
            <w:tcW w:w="3380" w:type="dxa"/>
            <w:tcBorders>
              <w:top w:val="single" w:sz="4" w:space="0" w:color="auto"/>
              <w:left w:val="single" w:sz="4" w:space="0" w:color="auto"/>
              <w:bottom w:val="single" w:sz="4" w:space="0" w:color="auto"/>
              <w:right w:val="single" w:sz="4" w:space="0" w:color="auto"/>
            </w:tcBorders>
            <w:hideMark/>
          </w:tcPr>
          <w:p w14:paraId="090F0339" w14:textId="77777777" w:rsidR="007C0DFB" w:rsidRPr="002C15B4" w:rsidRDefault="007C0DFB" w:rsidP="00684F24">
            <w:pPr>
              <w:spacing w:after="160" w:line="256" w:lineRule="auto"/>
              <w:rPr>
                <w:rFonts w:asciiTheme="minorHAnsi" w:hAnsiTheme="minorHAnsi" w:cstheme="minorHAnsi"/>
              </w:rPr>
            </w:pPr>
            <w:r w:rsidRPr="002C15B4">
              <w:rPr>
                <w:rFonts w:asciiTheme="minorHAnsi" w:hAnsiTheme="minorHAnsi" w:cstheme="minorHAnsi"/>
              </w:rPr>
              <w:t>Advocate, Appraise, Assess, Compare, Comply, Contrast, Determine, Differentiate, Engage, Ensure, Evaluate, Interpret, Justify, Leverage, Manage, Mitigate, Oversee, Recommend, Solve</w:t>
            </w:r>
          </w:p>
        </w:tc>
      </w:tr>
      <w:tr w:rsidR="007C0DFB" w:rsidRPr="002C15B4" w14:paraId="1824129D" w14:textId="77777777" w:rsidTr="00684F24">
        <w:trPr>
          <w:jc w:val="center"/>
        </w:trPr>
        <w:tc>
          <w:tcPr>
            <w:tcW w:w="1702" w:type="dxa"/>
            <w:tcBorders>
              <w:top w:val="single" w:sz="4" w:space="0" w:color="auto"/>
              <w:left w:val="single" w:sz="4" w:space="0" w:color="auto"/>
              <w:bottom w:val="single" w:sz="4" w:space="0" w:color="auto"/>
              <w:right w:val="single" w:sz="4" w:space="0" w:color="auto"/>
            </w:tcBorders>
            <w:hideMark/>
          </w:tcPr>
          <w:p w14:paraId="07FCDDE1" w14:textId="77777777" w:rsidR="007C0DFB" w:rsidRPr="002C15B4" w:rsidRDefault="007C0DFB" w:rsidP="00684F24">
            <w:pPr>
              <w:spacing w:after="160" w:line="256" w:lineRule="auto"/>
              <w:jc w:val="center"/>
              <w:rPr>
                <w:rFonts w:asciiTheme="minorHAnsi" w:hAnsiTheme="minorHAnsi" w:cstheme="minorHAnsi"/>
              </w:rPr>
            </w:pPr>
            <w:r w:rsidRPr="002C15B4">
              <w:rPr>
                <w:rFonts w:asciiTheme="minorHAnsi" w:hAnsiTheme="minorHAnsi" w:cstheme="minorHAnsi"/>
                <w:color w:val="000000"/>
              </w:rPr>
              <w:t>6</w:t>
            </w:r>
          </w:p>
        </w:tc>
        <w:tc>
          <w:tcPr>
            <w:tcW w:w="1604" w:type="dxa"/>
            <w:tcBorders>
              <w:top w:val="single" w:sz="4" w:space="0" w:color="auto"/>
              <w:left w:val="single" w:sz="4" w:space="0" w:color="auto"/>
              <w:bottom w:val="single" w:sz="4" w:space="0" w:color="auto"/>
              <w:right w:val="single" w:sz="4" w:space="0" w:color="auto"/>
            </w:tcBorders>
            <w:hideMark/>
          </w:tcPr>
          <w:p w14:paraId="0AD8B7E4" w14:textId="77777777" w:rsidR="007C0DFB" w:rsidRPr="002C15B4" w:rsidRDefault="007C0DFB" w:rsidP="00684F24">
            <w:pPr>
              <w:spacing w:after="160" w:line="256" w:lineRule="auto"/>
              <w:jc w:val="center"/>
              <w:rPr>
                <w:rFonts w:asciiTheme="minorHAnsi" w:hAnsiTheme="minorHAnsi" w:cstheme="minorHAnsi"/>
              </w:rPr>
            </w:pPr>
            <w:r w:rsidRPr="002C15B4">
              <w:rPr>
                <w:rFonts w:asciiTheme="minorHAnsi" w:hAnsiTheme="minorHAnsi" w:cstheme="minorHAnsi"/>
                <w:color w:val="000000"/>
              </w:rPr>
              <w:t>Create</w:t>
            </w:r>
          </w:p>
        </w:tc>
        <w:tc>
          <w:tcPr>
            <w:tcW w:w="3240" w:type="dxa"/>
            <w:tcBorders>
              <w:top w:val="single" w:sz="4" w:space="0" w:color="auto"/>
              <w:left w:val="single" w:sz="4" w:space="0" w:color="auto"/>
              <w:bottom w:val="single" w:sz="4" w:space="0" w:color="auto"/>
              <w:right w:val="single" w:sz="4" w:space="0" w:color="auto"/>
            </w:tcBorders>
            <w:hideMark/>
          </w:tcPr>
          <w:p w14:paraId="37134D51" w14:textId="77777777" w:rsidR="007C0DFB" w:rsidRPr="002C15B4" w:rsidRDefault="007C0DFB" w:rsidP="00684F24">
            <w:pPr>
              <w:spacing w:after="160" w:line="256" w:lineRule="auto"/>
              <w:rPr>
                <w:rFonts w:asciiTheme="minorHAnsi" w:hAnsiTheme="minorHAnsi" w:cstheme="minorHAnsi"/>
              </w:rPr>
            </w:pPr>
            <w:r w:rsidRPr="002C15B4">
              <w:rPr>
                <w:rFonts w:asciiTheme="minorHAnsi" w:hAnsiTheme="minorHAnsi" w:cstheme="minorHAnsi"/>
                <w:color w:val="000000"/>
              </w:rPr>
              <w:t>Compile information together in a different way by combining elements in a new pattern or proposing alternative solutions.</w:t>
            </w:r>
          </w:p>
        </w:tc>
        <w:tc>
          <w:tcPr>
            <w:tcW w:w="3380" w:type="dxa"/>
            <w:tcBorders>
              <w:top w:val="single" w:sz="4" w:space="0" w:color="auto"/>
              <w:left w:val="single" w:sz="4" w:space="0" w:color="auto"/>
              <w:bottom w:val="single" w:sz="4" w:space="0" w:color="auto"/>
              <w:right w:val="single" w:sz="4" w:space="0" w:color="auto"/>
            </w:tcBorders>
            <w:hideMark/>
          </w:tcPr>
          <w:p w14:paraId="7A89EBB2" w14:textId="77777777" w:rsidR="007C0DFB" w:rsidRPr="002C15B4" w:rsidRDefault="007C0DFB" w:rsidP="00684F24">
            <w:pPr>
              <w:spacing w:after="160" w:line="256" w:lineRule="auto"/>
              <w:rPr>
                <w:rFonts w:asciiTheme="minorHAnsi" w:hAnsiTheme="minorHAnsi" w:cstheme="minorHAnsi"/>
              </w:rPr>
            </w:pPr>
            <w:r w:rsidRPr="002C15B4">
              <w:rPr>
                <w:rFonts w:asciiTheme="minorHAnsi" w:hAnsiTheme="minorHAnsi" w:cstheme="minorHAnsi"/>
              </w:rPr>
              <w:t>Build, Compile, Conduct, Construct, Create, Design, Develop, Forecast, Formulate, Govern, Integrate, Lead, Master, Propose, Present</w:t>
            </w:r>
          </w:p>
        </w:tc>
      </w:tr>
    </w:tbl>
    <w:p w14:paraId="3AEAC9C2" w14:textId="77777777" w:rsidR="007C0DFB" w:rsidRPr="002C15B4" w:rsidRDefault="007C0DFB" w:rsidP="007C0DFB">
      <w:pPr>
        <w:rPr>
          <w:rFonts w:asciiTheme="minorHAnsi" w:hAnsiTheme="minorHAnsi" w:cstheme="minorHAnsi"/>
          <w:b/>
        </w:rPr>
      </w:pPr>
    </w:p>
    <w:p w14:paraId="5C4ADE35" w14:textId="77777777" w:rsidR="007C0DFB" w:rsidRPr="002C15B4" w:rsidRDefault="007C0DFB" w:rsidP="007C0DFB">
      <w:pPr>
        <w:spacing w:before="240" w:line="259" w:lineRule="auto"/>
        <w:rPr>
          <w:rFonts w:asciiTheme="minorHAnsi" w:hAnsiTheme="minorHAnsi" w:cstheme="minorHAnsi"/>
        </w:rPr>
      </w:pPr>
      <w:r w:rsidRPr="002C15B4">
        <w:rPr>
          <w:rFonts w:asciiTheme="minorHAnsi" w:hAnsiTheme="minorHAnsi" w:cstheme="minorHAnsi"/>
        </w:rPr>
        <w:t xml:space="preserve">Adapted from </w:t>
      </w:r>
      <w:r w:rsidRPr="002C15B4">
        <w:rPr>
          <w:rFonts w:asciiTheme="minorHAnsi" w:hAnsiTheme="minorHAnsi" w:cstheme="minorHAnsi"/>
          <w:i/>
        </w:rPr>
        <w:t>Teacher Created Resources Quick Flip Questions for the Revised Bloom's Taxonomy</w:t>
      </w:r>
      <w:r w:rsidRPr="002C15B4">
        <w:rPr>
          <w:rFonts w:asciiTheme="minorHAnsi" w:hAnsiTheme="minorHAnsi" w:cstheme="minorHAnsi"/>
        </w:rPr>
        <w:t xml:space="preserve">. (2017). Madison, WI: </w:t>
      </w:r>
      <w:proofErr w:type="spellStart"/>
      <w:r w:rsidRPr="002C15B4">
        <w:rPr>
          <w:rFonts w:asciiTheme="minorHAnsi" w:hAnsiTheme="minorHAnsi" w:cstheme="minorHAnsi"/>
        </w:rPr>
        <w:t>Edupress</w:t>
      </w:r>
      <w:proofErr w:type="spellEnd"/>
      <w:r w:rsidRPr="002C15B4">
        <w:rPr>
          <w:rFonts w:asciiTheme="minorHAnsi" w:hAnsiTheme="minorHAnsi" w:cstheme="minorHAnsi"/>
        </w:rPr>
        <w:t>.</w:t>
      </w:r>
    </w:p>
    <w:p w14:paraId="51BDDC5E" w14:textId="77777777" w:rsidR="006C50E2" w:rsidRPr="002C15B4" w:rsidRDefault="006C50E2" w:rsidP="006C50E2">
      <w:pPr>
        <w:pBdr>
          <w:top w:val="nil"/>
          <w:left w:val="nil"/>
          <w:bottom w:val="nil"/>
          <w:right w:val="nil"/>
          <w:between w:val="nil"/>
        </w:pBdr>
        <w:ind w:right="0"/>
        <w:rPr>
          <w:rFonts w:asciiTheme="minorHAnsi" w:hAnsiTheme="minorHAnsi" w:cstheme="minorHAnsi"/>
        </w:rPr>
      </w:pPr>
    </w:p>
    <w:p w14:paraId="55411AA7" w14:textId="05D8122E" w:rsidR="00260C99" w:rsidRPr="002C15B4" w:rsidRDefault="00260C99" w:rsidP="006C50E2">
      <w:pPr>
        <w:pBdr>
          <w:top w:val="nil"/>
          <w:left w:val="nil"/>
          <w:bottom w:val="nil"/>
          <w:right w:val="nil"/>
          <w:between w:val="nil"/>
        </w:pBdr>
        <w:ind w:right="0"/>
        <w:rPr>
          <w:rFonts w:asciiTheme="minorHAnsi" w:hAnsiTheme="minorHAnsi" w:cstheme="minorHAnsi"/>
        </w:rPr>
      </w:pPr>
    </w:p>
    <w:p w14:paraId="62AEA739" w14:textId="77777777" w:rsidR="00260C99" w:rsidRPr="002C15B4" w:rsidRDefault="00260C99" w:rsidP="00260C99">
      <w:pPr>
        <w:rPr>
          <w:rFonts w:asciiTheme="minorHAnsi" w:hAnsiTheme="minorHAnsi" w:cstheme="minorHAnsi"/>
        </w:rPr>
      </w:pPr>
    </w:p>
    <w:p w14:paraId="29108726" w14:textId="77777777" w:rsidR="00260C99" w:rsidRPr="002C15B4" w:rsidRDefault="00260C99" w:rsidP="00260C99">
      <w:pPr>
        <w:rPr>
          <w:rFonts w:asciiTheme="minorHAnsi" w:hAnsiTheme="minorHAnsi" w:cstheme="minorHAnsi"/>
        </w:rPr>
      </w:pPr>
    </w:p>
    <w:p w14:paraId="574981BD" w14:textId="77777777" w:rsidR="00260C99" w:rsidRPr="002C15B4" w:rsidRDefault="00260C99" w:rsidP="00260C99">
      <w:pPr>
        <w:rPr>
          <w:rFonts w:asciiTheme="minorHAnsi" w:hAnsiTheme="minorHAnsi" w:cstheme="minorHAnsi"/>
        </w:rPr>
      </w:pPr>
    </w:p>
    <w:p w14:paraId="25111CD3" w14:textId="77777777" w:rsidR="00260C99" w:rsidRPr="002C15B4" w:rsidRDefault="00260C99" w:rsidP="00260C99">
      <w:pPr>
        <w:rPr>
          <w:rFonts w:asciiTheme="minorHAnsi" w:hAnsiTheme="minorHAnsi" w:cstheme="minorHAnsi"/>
        </w:rPr>
      </w:pPr>
    </w:p>
    <w:p w14:paraId="312A2A5D" w14:textId="77777777" w:rsidR="00260C99" w:rsidRPr="002C15B4" w:rsidRDefault="00260C99" w:rsidP="00260C99">
      <w:pPr>
        <w:rPr>
          <w:rFonts w:asciiTheme="minorHAnsi" w:hAnsiTheme="minorHAnsi" w:cstheme="minorHAnsi"/>
        </w:rPr>
      </w:pPr>
    </w:p>
    <w:p w14:paraId="7EC74B50" w14:textId="77777777" w:rsidR="00260C99" w:rsidRPr="002C15B4" w:rsidRDefault="00260C99" w:rsidP="00260C99">
      <w:pPr>
        <w:rPr>
          <w:rFonts w:asciiTheme="minorHAnsi" w:hAnsiTheme="minorHAnsi" w:cstheme="minorHAnsi"/>
        </w:rPr>
      </w:pPr>
    </w:p>
    <w:p w14:paraId="473934FD" w14:textId="77777777" w:rsidR="00260C99" w:rsidRPr="002C15B4" w:rsidRDefault="00260C99" w:rsidP="00260C99">
      <w:pPr>
        <w:rPr>
          <w:rFonts w:asciiTheme="minorHAnsi" w:hAnsiTheme="minorHAnsi" w:cstheme="minorHAnsi"/>
        </w:rPr>
      </w:pPr>
    </w:p>
    <w:p w14:paraId="79E59664" w14:textId="77777777" w:rsidR="00260C99" w:rsidRPr="002C15B4" w:rsidRDefault="00260C99" w:rsidP="00260C99">
      <w:pPr>
        <w:rPr>
          <w:rFonts w:asciiTheme="minorHAnsi" w:hAnsiTheme="minorHAnsi" w:cstheme="minorHAnsi"/>
        </w:rPr>
      </w:pPr>
    </w:p>
    <w:p w14:paraId="4D3E1406" w14:textId="77C77A87" w:rsidR="00260C99" w:rsidRPr="002C15B4" w:rsidRDefault="00260C99" w:rsidP="00260C99">
      <w:pPr>
        <w:rPr>
          <w:rFonts w:asciiTheme="minorHAnsi" w:hAnsiTheme="minorHAnsi" w:cstheme="minorHAnsi"/>
        </w:rPr>
      </w:pPr>
    </w:p>
    <w:p w14:paraId="3AB48527" w14:textId="3A65099A" w:rsidR="00260C99" w:rsidRPr="002C15B4" w:rsidRDefault="00260C99" w:rsidP="00260C99">
      <w:pPr>
        <w:rPr>
          <w:rFonts w:asciiTheme="minorHAnsi" w:hAnsiTheme="minorHAnsi" w:cstheme="minorHAnsi"/>
        </w:rPr>
      </w:pPr>
    </w:p>
    <w:p w14:paraId="50435D33" w14:textId="77777777" w:rsidR="00260C99" w:rsidRPr="002C15B4" w:rsidRDefault="00260C99" w:rsidP="00260C99">
      <w:pPr>
        <w:rPr>
          <w:rFonts w:asciiTheme="minorHAnsi" w:hAnsiTheme="minorHAnsi" w:cstheme="minorHAnsi"/>
        </w:rPr>
      </w:pPr>
      <w:r w:rsidRPr="002C15B4">
        <w:rPr>
          <w:rFonts w:asciiTheme="minorHAnsi" w:hAnsiTheme="minorHAnsi" w:cstheme="minorHAnsi"/>
        </w:rPr>
        <w:tab/>
      </w:r>
      <w:r w:rsidRPr="002C15B4">
        <w:rPr>
          <w:rFonts w:asciiTheme="minorHAnsi" w:hAnsiTheme="minorHAnsi" w:cstheme="minorHAnsi"/>
        </w:rPr>
        <w:tab/>
      </w:r>
      <w:r w:rsidRPr="002C15B4">
        <w:rPr>
          <w:rFonts w:asciiTheme="minorHAnsi" w:hAnsiTheme="minorHAnsi" w:cstheme="minorHAnsi"/>
        </w:rPr>
        <w:tab/>
      </w:r>
      <w:r w:rsidRPr="002C15B4">
        <w:rPr>
          <w:rFonts w:asciiTheme="minorHAnsi" w:hAnsiTheme="minorHAnsi" w:cstheme="minorHAnsi"/>
        </w:rPr>
        <w:tab/>
      </w:r>
      <w:r w:rsidRPr="002C15B4">
        <w:rPr>
          <w:rFonts w:asciiTheme="minorHAnsi" w:hAnsiTheme="minorHAnsi" w:cstheme="minorHAnsi"/>
        </w:rPr>
        <w:tab/>
      </w:r>
      <w:r w:rsidRPr="002C15B4">
        <w:rPr>
          <w:rFonts w:asciiTheme="minorHAnsi" w:hAnsiTheme="minorHAnsi" w:cstheme="minorHAnsi"/>
        </w:rPr>
        <w:tab/>
      </w:r>
      <w:r w:rsidRPr="002C15B4">
        <w:rPr>
          <w:rFonts w:asciiTheme="minorHAnsi" w:hAnsiTheme="minorHAnsi" w:cstheme="minorHAnsi"/>
        </w:rPr>
        <w:tab/>
      </w:r>
      <w:r w:rsidRPr="002C15B4">
        <w:rPr>
          <w:rFonts w:asciiTheme="minorHAnsi" w:hAnsiTheme="minorHAnsi" w:cstheme="minorHAnsi"/>
        </w:rPr>
        <w:tab/>
      </w:r>
      <w:r w:rsidRPr="002C15B4">
        <w:rPr>
          <w:rFonts w:asciiTheme="minorHAnsi" w:hAnsiTheme="minorHAnsi" w:cstheme="minorHAnsi"/>
        </w:rPr>
        <w:tab/>
      </w:r>
      <w:r w:rsidRPr="002C15B4">
        <w:rPr>
          <w:rFonts w:asciiTheme="minorHAnsi" w:hAnsiTheme="minorHAnsi" w:cstheme="minorHAnsi"/>
        </w:rPr>
        <w:tab/>
      </w:r>
      <w:r w:rsidRPr="002C15B4">
        <w:rPr>
          <w:rFonts w:asciiTheme="minorHAnsi" w:hAnsiTheme="minorHAnsi" w:cstheme="minorHAnsi"/>
        </w:rPr>
        <w:tab/>
      </w:r>
      <w:r w:rsidRPr="002C15B4">
        <w:rPr>
          <w:rFonts w:asciiTheme="minorHAnsi" w:hAnsiTheme="minorHAnsi" w:cstheme="minorHAnsi"/>
        </w:rPr>
        <w:tab/>
      </w:r>
      <w:r w:rsidRPr="002C15B4">
        <w:rPr>
          <w:rFonts w:asciiTheme="minorHAnsi" w:hAnsiTheme="minorHAnsi" w:cstheme="minorHAnsi"/>
        </w:rPr>
        <w:tab/>
      </w:r>
      <w:r w:rsidRPr="002C15B4">
        <w:rPr>
          <w:rFonts w:asciiTheme="minorHAnsi" w:hAnsiTheme="minorHAnsi" w:cstheme="minorHAnsi"/>
        </w:rPr>
        <w:tab/>
      </w:r>
      <w:r w:rsidRPr="002C15B4">
        <w:rPr>
          <w:rFonts w:asciiTheme="minorHAnsi" w:hAnsiTheme="minorHAnsi" w:cstheme="minorHAnsi"/>
        </w:rPr>
        <w:tab/>
      </w:r>
      <w:r w:rsidRPr="002C15B4">
        <w:rPr>
          <w:rFonts w:asciiTheme="minorHAnsi" w:hAnsiTheme="minorHAnsi" w:cstheme="minorHAnsi"/>
        </w:rPr>
        <w:tab/>
      </w:r>
      <w:r w:rsidRPr="002C15B4">
        <w:rPr>
          <w:rFonts w:asciiTheme="minorHAnsi" w:hAnsiTheme="minorHAnsi" w:cstheme="minorHAnsi"/>
        </w:rPr>
        <w:tab/>
      </w:r>
      <w:r w:rsidRPr="002C15B4">
        <w:rPr>
          <w:rFonts w:asciiTheme="minorHAnsi" w:hAnsiTheme="minorHAnsi" w:cstheme="minorHAnsi"/>
        </w:rPr>
        <w:tab/>
      </w:r>
      <w:r w:rsidRPr="002C15B4">
        <w:rPr>
          <w:rFonts w:asciiTheme="minorHAnsi" w:hAnsiTheme="minorHAnsi" w:cstheme="minorHAnsi"/>
        </w:rPr>
        <w:tab/>
      </w:r>
    </w:p>
    <w:p w14:paraId="23516A58" w14:textId="77777777" w:rsidR="00260C99" w:rsidRPr="002C15B4" w:rsidRDefault="00260C99" w:rsidP="00260C99">
      <w:pPr>
        <w:rPr>
          <w:rFonts w:asciiTheme="minorHAnsi" w:hAnsiTheme="minorHAnsi" w:cstheme="minorHAnsi"/>
        </w:rPr>
      </w:pPr>
    </w:p>
    <w:p w14:paraId="397F1FE7" w14:textId="77777777" w:rsidR="00260C99" w:rsidRPr="002C15B4" w:rsidRDefault="00260C99" w:rsidP="00260C99">
      <w:pPr>
        <w:rPr>
          <w:rFonts w:asciiTheme="minorHAnsi" w:hAnsiTheme="minorHAnsi" w:cstheme="minorHAnsi"/>
        </w:rPr>
      </w:pPr>
    </w:p>
    <w:p w14:paraId="2631DCBF" w14:textId="77777777" w:rsidR="00260C99" w:rsidRPr="002C15B4" w:rsidRDefault="00260C99" w:rsidP="00260C99">
      <w:pPr>
        <w:rPr>
          <w:rFonts w:asciiTheme="minorHAnsi" w:hAnsiTheme="minorHAnsi" w:cstheme="minorHAnsi"/>
        </w:rPr>
      </w:pPr>
    </w:p>
    <w:p w14:paraId="0E9D770D" w14:textId="77777777" w:rsidR="00260C99" w:rsidRPr="002C15B4" w:rsidRDefault="00260C99" w:rsidP="00260C99">
      <w:pPr>
        <w:rPr>
          <w:rFonts w:asciiTheme="minorHAnsi" w:hAnsiTheme="minorHAnsi" w:cstheme="minorHAnsi"/>
        </w:rPr>
      </w:pPr>
    </w:p>
    <w:p w14:paraId="2156FE61" w14:textId="77777777" w:rsidR="00260C99" w:rsidRPr="002C15B4" w:rsidRDefault="00260C99" w:rsidP="00260C99">
      <w:pPr>
        <w:rPr>
          <w:rFonts w:asciiTheme="minorHAnsi" w:hAnsiTheme="minorHAnsi" w:cstheme="minorHAnsi"/>
        </w:rPr>
      </w:pPr>
    </w:p>
    <w:p w14:paraId="6BC4EA3D" w14:textId="77777777" w:rsidR="00260C99" w:rsidRPr="002C15B4" w:rsidRDefault="00260C99" w:rsidP="00260C99">
      <w:pPr>
        <w:rPr>
          <w:rFonts w:asciiTheme="minorHAnsi" w:hAnsiTheme="minorHAnsi" w:cstheme="minorHAnsi"/>
        </w:rPr>
      </w:pPr>
    </w:p>
    <w:p w14:paraId="512E2A04" w14:textId="21699D51" w:rsidR="004C560A" w:rsidRPr="002C15B4" w:rsidRDefault="00260C99" w:rsidP="00260C99">
      <w:pPr>
        <w:ind w:left="5760"/>
        <w:rPr>
          <w:rFonts w:asciiTheme="minorHAnsi" w:hAnsiTheme="minorHAnsi" w:cstheme="minorHAnsi"/>
        </w:rPr>
      </w:pPr>
      <w:r w:rsidRPr="002C15B4">
        <w:rPr>
          <w:rFonts w:asciiTheme="minorHAnsi" w:hAnsiTheme="minorHAnsi" w:cstheme="minorHAnsi"/>
        </w:rPr>
        <w:t>11/6/2020 REVISION</w:t>
      </w:r>
    </w:p>
    <w:sectPr w:rsidR="004C560A" w:rsidRPr="002C15B4">
      <w:headerReference w:type="default" r:id="rId21"/>
      <w:pgSz w:w="12240" w:h="15840"/>
      <w:pgMar w:top="90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CB7F6" w14:textId="77777777" w:rsidR="00735F19" w:rsidRDefault="00735F19" w:rsidP="002E6856">
      <w:pPr>
        <w:spacing w:line="240" w:lineRule="auto"/>
      </w:pPr>
      <w:r>
        <w:separator/>
      </w:r>
    </w:p>
  </w:endnote>
  <w:endnote w:type="continuationSeparator" w:id="0">
    <w:p w14:paraId="0D5242F9" w14:textId="77777777" w:rsidR="00735F19" w:rsidRDefault="00735F19" w:rsidP="002E68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80B60" w14:textId="77777777" w:rsidR="00735F19" w:rsidRDefault="00735F19" w:rsidP="002E6856">
      <w:pPr>
        <w:spacing w:line="240" w:lineRule="auto"/>
      </w:pPr>
      <w:r>
        <w:separator/>
      </w:r>
    </w:p>
  </w:footnote>
  <w:footnote w:type="continuationSeparator" w:id="0">
    <w:p w14:paraId="4CC8D88D" w14:textId="77777777" w:rsidR="00735F19" w:rsidRDefault="00735F19" w:rsidP="002E68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2B53A" w14:textId="4BA79B6F" w:rsidR="00531FF5" w:rsidRDefault="00531F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789"/>
    <w:multiLevelType w:val="singleLevel"/>
    <w:tmpl w:val="8D00D1F2"/>
    <w:lvl w:ilvl="0">
      <w:start w:val="1"/>
      <w:numFmt w:val="decimal"/>
      <w:lvlText w:val="%1."/>
      <w:legacy w:legacy="1" w:legacySpace="0" w:legacyIndent="360"/>
      <w:lvlJc w:val="left"/>
      <w:pPr>
        <w:ind w:left="1944" w:hanging="360"/>
      </w:pPr>
      <w:rPr>
        <w:b w:val="0"/>
        <w:sz w:val="24"/>
        <w:szCs w:val="24"/>
      </w:rPr>
    </w:lvl>
  </w:abstractNum>
  <w:abstractNum w:abstractNumId="1" w15:restartNumberingAfterBreak="0">
    <w:nsid w:val="0713074C"/>
    <w:multiLevelType w:val="hybridMultilevel"/>
    <w:tmpl w:val="2C2E5FE4"/>
    <w:lvl w:ilvl="0" w:tplc="EFC0176C">
      <w:start w:val="6"/>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12172075"/>
    <w:multiLevelType w:val="multilevel"/>
    <w:tmpl w:val="D17E5FA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B71A94"/>
    <w:multiLevelType w:val="hybridMultilevel"/>
    <w:tmpl w:val="4B08FB0E"/>
    <w:lvl w:ilvl="0" w:tplc="85D6F2C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25915"/>
    <w:multiLevelType w:val="hybridMultilevel"/>
    <w:tmpl w:val="2C90DD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245A4C"/>
    <w:multiLevelType w:val="hybridMultilevel"/>
    <w:tmpl w:val="B4D85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C71CCB"/>
    <w:multiLevelType w:val="hybridMultilevel"/>
    <w:tmpl w:val="08D416FA"/>
    <w:lvl w:ilvl="0" w:tplc="A866CF44">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7F041B9"/>
    <w:multiLevelType w:val="hybridMultilevel"/>
    <w:tmpl w:val="E02C8E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865C25"/>
    <w:multiLevelType w:val="hybridMultilevel"/>
    <w:tmpl w:val="C8B092BA"/>
    <w:lvl w:ilvl="0" w:tplc="442A8E38">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5E9B1A36"/>
    <w:multiLevelType w:val="hybridMultilevel"/>
    <w:tmpl w:val="93F00910"/>
    <w:lvl w:ilvl="0" w:tplc="D8B2C29E">
      <w:start w:val="3"/>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9C3E72"/>
    <w:multiLevelType w:val="hybridMultilevel"/>
    <w:tmpl w:val="B35A2B1C"/>
    <w:lvl w:ilvl="0" w:tplc="A40CD9DE">
      <w:start w:val="5"/>
      <w:numFmt w:val="decimal"/>
      <w:lvlText w:val="%1."/>
      <w:lvlJc w:val="left"/>
      <w:pPr>
        <w:tabs>
          <w:tab w:val="num" w:pos="360"/>
        </w:tabs>
        <w:ind w:left="360" w:hanging="360"/>
      </w:pPr>
      <w:rPr>
        <w:rFonts w:cs="Times New Roman"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FA2672E"/>
    <w:multiLevelType w:val="hybridMultilevel"/>
    <w:tmpl w:val="2062A3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FBB1B7F"/>
    <w:multiLevelType w:val="hybridMultilevel"/>
    <w:tmpl w:val="164E0522"/>
    <w:lvl w:ilvl="0" w:tplc="AAF0254A">
      <w:start w:val="6"/>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A44ACE"/>
    <w:multiLevelType w:val="hybridMultilevel"/>
    <w:tmpl w:val="FBA47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9244577">
    <w:abstractNumId w:val="2"/>
  </w:num>
  <w:num w:numId="2" w16cid:durableId="1914046442">
    <w:abstractNumId w:val="7"/>
  </w:num>
  <w:num w:numId="3" w16cid:durableId="1901557956">
    <w:abstractNumId w:val="0"/>
  </w:num>
  <w:num w:numId="4" w16cid:durableId="1621255647">
    <w:abstractNumId w:val="12"/>
  </w:num>
  <w:num w:numId="5" w16cid:durableId="172303303">
    <w:abstractNumId w:val="3"/>
  </w:num>
  <w:num w:numId="6" w16cid:durableId="1844009080">
    <w:abstractNumId w:val="4"/>
  </w:num>
  <w:num w:numId="7" w16cid:durableId="154304440">
    <w:abstractNumId w:val="8"/>
  </w:num>
  <w:num w:numId="8" w16cid:durableId="1717700206">
    <w:abstractNumId w:val="9"/>
  </w:num>
  <w:num w:numId="9" w16cid:durableId="1402363891">
    <w:abstractNumId w:val="11"/>
  </w:num>
  <w:num w:numId="10" w16cid:durableId="284849857">
    <w:abstractNumId w:val="10"/>
  </w:num>
  <w:num w:numId="11" w16cid:durableId="1289242377">
    <w:abstractNumId w:val="1"/>
  </w:num>
  <w:num w:numId="12" w16cid:durableId="23022695">
    <w:abstractNumId w:val="6"/>
  </w:num>
  <w:num w:numId="13" w16cid:durableId="1845970494">
    <w:abstractNumId w:val="13"/>
  </w:num>
  <w:num w:numId="14" w16cid:durableId="12928296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1CC"/>
    <w:rsid w:val="00020FE7"/>
    <w:rsid w:val="00054D1B"/>
    <w:rsid w:val="00084D61"/>
    <w:rsid w:val="000D007E"/>
    <w:rsid w:val="000E1778"/>
    <w:rsid w:val="0015425C"/>
    <w:rsid w:val="00156118"/>
    <w:rsid w:val="001900C6"/>
    <w:rsid w:val="00191878"/>
    <w:rsid w:val="001E0727"/>
    <w:rsid w:val="001F678B"/>
    <w:rsid w:val="00260C99"/>
    <w:rsid w:val="002616D8"/>
    <w:rsid w:val="00295E26"/>
    <w:rsid w:val="002C15B4"/>
    <w:rsid w:val="002E6856"/>
    <w:rsid w:val="00380936"/>
    <w:rsid w:val="003B4BD8"/>
    <w:rsid w:val="003C57D6"/>
    <w:rsid w:val="003E7C72"/>
    <w:rsid w:val="00473735"/>
    <w:rsid w:val="004C560A"/>
    <w:rsid w:val="00531FF5"/>
    <w:rsid w:val="00541FB3"/>
    <w:rsid w:val="005C7C64"/>
    <w:rsid w:val="00603341"/>
    <w:rsid w:val="00636F52"/>
    <w:rsid w:val="00637A3B"/>
    <w:rsid w:val="00647BFD"/>
    <w:rsid w:val="00662B8D"/>
    <w:rsid w:val="00673E47"/>
    <w:rsid w:val="006921CC"/>
    <w:rsid w:val="006B1C4D"/>
    <w:rsid w:val="006C100A"/>
    <w:rsid w:val="006C50E2"/>
    <w:rsid w:val="00731D18"/>
    <w:rsid w:val="00735F19"/>
    <w:rsid w:val="00756B76"/>
    <w:rsid w:val="0076263D"/>
    <w:rsid w:val="007A2F4D"/>
    <w:rsid w:val="007C0DFB"/>
    <w:rsid w:val="007C0F91"/>
    <w:rsid w:val="007C5BBA"/>
    <w:rsid w:val="007E05D9"/>
    <w:rsid w:val="008A1C68"/>
    <w:rsid w:val="008B7FD4"/>
    <w:rsid w:val="008D5424"/>
    <w:rsid w:val="008D5A04"/>
    <w:rsid w:val="008E42B8"/>
    <w:rsid w:val="00910D7B"/>
    <w:rsid w:val="00973694"/>
    <w:rsid w:val="009757F4"/>
    <w:rsid w:val="009836EB"/>
    <w:rsid w:val="009F2257"/>
    <w:rsid w:val="00A11210"/>
    <w:rsid w:val="00A50084"/>
    <w:rsid w:val="00A6294D"/>
    <w:rsid w:val="00A72AF7"/>
    <w:rsid w:val="00A80566"/>
    <w:rsid w:val="00B06019"/>
    <w:rsid w:val="00B118C7"/>
    <w:rsid w:val="00B142AF"/>
    <w:rsid w:val="00B353AE"/>
    <w:rsid w:val="00B65878"/>
    <w:rsid w:val="00B66394"/>
    <w:rsid w:val="00B758DB"/>
    <w:rsid w:val="00BD03C2"/>
    <w:rsid w:val="00CB0D31"/>
    <w:rsid w:val="00CC3CAD"/>
    <w:rsid w:val="00CC5EC3"/>
    <w:rsid w:val="00CD56AA"/>
    <w:rsid w:val="00D02ADA"/>
    <w:rsid w:val="00D05399"/>
    <w:rsid w:val="00D21253"/>
    <w:rsid w:val="00DA61B0"/>
    <w:rsid w:val="00DE5595"/>
    <w:rsid w:val="00E415CA"/>
    <w:rsid w:val="00F201F1"/>
    <w:rsid w:val="00F225C4"/>
    <w:rsid w:val="00FE1088"/>
    <w:rsid w:val="00FE2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8D6313"/>
  <w15:docId w15:val="{E50F2516-80EB-4C3E-AC0E-14D4CC546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line="280" w:lineRule="auto"/>
        <w:ind w:right="106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3D0"/>
  </w:style>
  <w:style w:type="paragraph" w:styleId="Heading1">
    <w:name w:val="heading 1"/>
    <w:basedOn w:val="Normal"/>
    <w:next w:val="Normal"/>
    <w:link w:val="Heading1Char"/>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3D5AC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56E8"/>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paragraph" w:styleId="Header">
    <w:name w:val="header"/>
    <w:basedOn w:val="Normal"/>
    <w:link w:val="HeaderChar"/>
    <w:uiPriority w:val="99"/>
    <w:unhideWhenUsed/>
    <w:rsid w:val="002E6856"/>
    <w:pPr>
      <w:tabs>
        <w:tab w:val="center" w:pos="4680"/>
        <w:tab w:val="right" w:pos="9360"/>
      </w:tabs>
      <w:spacing w:line="240" w:lineRule="auto"/>
    </w:pPr>
  </w:style>
  <w:style w:type="character" w:customStyle="1" w:styleId="HeaderChar">
    <w:name w:val="Header Char"/>
    <w:basedOn w:val="DefaultParagraphFont"/>
    <w:link w:val="Header"/>
    <w:uiPriority w:val="99"/>
    <w:rsid w:val="002E6856"/>
  </w:style>
  <w:style w:type="paragraph" w:styleId="Footer">
    <w:name w:val="footer"/>
    <w:basedOn w:val="Normal"/>
    <w:link w:val="FooterChar"/>
    <w:uiPriority w:val="99"/>
    <w:unhideWhenUsed/>
    <w:rsid w:val="002E6856"/>
    <w:pPr>
      <w:tabs>
        <w:tab w:val="center" w:pos="4680"/>
        <w:tab w:val="right" w:pos="9360"/>
      </w:tabs>
      <w:spacing w:line="240" w:lineRule="auto"/>
    </w:pPr>
  </w:style>
  <w:style w:type="character" w:customStyle="1" w:styleId="FooterChar">
    <w:name w:val="Footer Char"/>
    <w:basedOn w:val="DefaultParagraphFont"/>
    <w:link w:val="Footer"/>
    <w:uiPriority w:val="99"/>
    <w:rsid w:val="002E6856"/>
  </w:style>
  <w:style w:type="character" w:styleId="Hyperlink">
    <w:name w:val="Hyperlink"/>
    <w:basedOn w:val="DefaultParagraphFont"/>
    <w:uiPriority w:val="99"/>
    <w:unhideWhenUsed/>
    <w:rsid w:val="00A50084"/>
    <w:rPr>
      <w:color w:val="0000FF" w:themeColor="hyperlink"/>
      <w:u w:val="single"/>
    </w:rPr>
  </w:style>
  <w:style w:type="character" w:styleId="FollowedHyperlink">
    <w:name w:val="FollowedHyperlink"/>
    <w:basedOn w:val="DefaultParagraphFont"/>
    <w:uiPriority w:val="99"/>
    <w:semiHidden/>
    <w:unhideWhenUsed/>
    <w:rsid w:val="00A11210"/>
    <w:rPr>
      <w:color w:val="800080" w:themeColor="followedHyperlink"/>
      <w:u w:val="single"/>
    </w:rPr>
  </w:style>
  <w:style w:type="paragraph" w:styleId="BodyText">
    <w:name w:val="Body Text"/>
    <w:basedOn w:val="Normal"/>
    <w:link w:val="BodyTextChar"/>
    <w:uiPriority w:val="1"/>
    <w:qFormat/>
    <w:rsid w:val="006C50E2"/>
    <w:pPr>
      <w:widowControl w:val="0"/>
      <w:autoSpaceDE w:val="0"/>
      <w:autoSpaceDN w:val="0"/>
      <w:spacing w:line="240" w:lineRule="auto"/>
      <w:ind w:right="0"/>
    </w:pPr>
    <w:rPr>
      <w:rFonts w:ascii="Garamond" w:eastAsia="Garamond" w:hAnsi="Garamond" w:cs="Garamond"/>
      <w:sz w:val="21"/>
      <w:szCs w:val="21"/>
    </w:rPr>
  </w:style>
  <w:style w:type="character" w:customStyle="1" w:styleId="BodyTextChar">
    <w:name w:val="Body Text Char"/>
    <w:basedOn w:val="DefaultParagraphFont"/>
    <w:link w:val="BodyText"/>
    <w:uiPriority w:val="1"/>
    <w:rsid w:val="006C50E2"/>
    <w:rPr>
      <w:rFonts w:ascii="Garamond" w:eastAsia="Garamond" w:hAnsi="Garamond" w:cs="Garamond"/>
      <w:sz w:val="21"/>
      <w:szCs w:val="21"/>
    </w:rPr>
  </w:style>
  <w:style w:type="character" w:styleId="CommentReference">
    <w:name w:val="annotation reference"/>
    <w:basedOn w:val="DefaultParagraphFont"/>
    <w:uiPriority w:val="99"/>
    <w:semiHidden/>
    <w:unhideWhenUsed/>
    <w:rsid w:val="00D05399"/>
    <w:rPr>
      <w:sz w:val="16"/>
      <w:szCs w:val="16"/>
    </w:rPr>
  </w:style>
  <w:style w:type="paragraph" w:styleId="CommentText">
    <w:name w:val="annotation text"/>
    <w:basedOn w:val="Normal"/>
    <w:link w:val="CommentTextChar"/>
    <w:uiPriority w:val="99"/>
    <w:semiHidden/>
    <w:unhideWhenUsed/>
    <w:rsid w:val="00D05399"/>
    <w:pPr>
      <w:spacing w:line="240" w:lineRule="auto"/>
    </w:pPr>
    <w:rPr>
      <w:sz w:val="20"/>
      <w:szCs w:val="20"/>
    </w:rPr>
  </w:style>
  <w:style w:type="character" w:customStyle="1" w:styleId="CommentTextChar">
    <w:name w:val="Comment Text Char"/>
    <w:basedOn w:val="DefaultParagraphFont"/>
    <w:link w:val="CommentText"/>
    <w:uiPriority w:val="99"/>
    <w:semiHidden/>
    <w:rsid w:val="00D05399"/>
    <w:rPr>
      <w:sz w:val="20"/>
      <w:szCs w:val="20"/>
    </w:rPr>
  </w:style>
  <w:style w:type="paragraph" w:styleId="CommentSubject">
    <w:name w:val="annotation subject"/>
    <w:basedOn w:val="CommentText"/>
    <w:next w:val="CommentText"/>
    <w:link w:val="CommentSubjectChar"/>
    <w:uiPriority w:val="99"/>
    <w:semiHidden/>
    <w:unhideWhenUsed/>
    <w:rsid w:val="00D05399"/>
    <w:rPr>
      <w:b/>
      <w:bCs/>
    </w:rPr>
  </w:style>
  <w:style w:type="character" w:customStyle="1" w:styleId="CommentSubjectChar">
    <w:name w:val="Comment Subject Char"/>
    <w:basedOn w:val="CommentTextChar"/>
    <w:link w:val="CommentSubject"/>
    <w:uiPriority w:val="99"/>
    <w:semiHidden/>
    <w:rsid w:val="00D05399"/>
    <w:rPr>
      <w:b/>
      <w:bCs/>
      <w:sz w:val="20"/>
      <w:szCs w:val="20"/>
    </w:rPr>
  </w:style>
  <w:style w:type="paragraph" w:styleId="BalloonText">
    <w:name w:val="Balloon Text"/>
    <w:basedOn w:val="Normal"/>
    <w:link w:val="BalloonTextChar"/>
    <w:uiPriority w:val="99"/>
    <w:semiHidden/>
    <w:unhideWhenUsed/>
    <w:rsid w:val="00D0539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399"/>
    <w:rPr>
      <w:rFonts w:ascii="Segoe UI" w:hAnsi="Segoe UI" w:cs="Segoe UI"/>
      <w:sz w:val="18"/>
      <w:szCs w:val="18"/>
    </w:rPr>
  </w:style>
  <w:style w:type="character" w:customStyle="1" w:styleId="Heading1Char">
    <w:name w:val="Heading 1 Char"/>
    <w:basedOn w:val="DefaultParagraphFont"/>
    <w:link w:val="Heading1"/>
    <w:rsid w:val="007C0DFB"/>
    <w:rPr>
      <w:b/>
      <w:sz w:val="48"/>
      <w:szCs w:val="48"/>
    </w:rPr>
  </w:style>
  <w:style w:type="table" w:customStyle="1" w:styleId="TableGrid1">
    <w:name w:val="Table Grid1"/>
    <w:basedOn w:val="TableNormal"/>
    <w:next w:val="TableGrid"/>
    <w:uiPriority w:val="39"/>
    <w:rsid w:val="007C0DFB"/>
    <w:pPr>
      <w:spacing w:line="240" w:lineRule="auto"/>
      <w:ind w:right="0"/>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473735"/>
    <w:pPr>
      <w:spacing w:after="120" w:line="480" w:lineRule="auto"/>
      <w:ind w:left="360" w:right="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473735"/>
    <w:rPr>
      <w:rFonts w:ascii="Times New Roman" w:eastAsia="Times New Roman" w:hAnsi="Times New Roman" w:cs="Times New Roman"/>
      <w:sz w:val="20"/>
      <w:szCs w:val="20"/>
    </w:rPr>
  </w:style>
  <w:style w:type="paragraph" w:styleId="NoSpacing">
    <w:name w:val="No Spacing"/>
    <w:link w:val="NoSpacingChar"/>
    <w:uiPriority w:val="1"/>
    <w:qFormat/>
    <w:rsid w:val="007A2F4D"/>
    <w:pPr>
      <w:spacing w:line="240" w:lineRule="auto"/>
      <w:ind w:right="0"/>
    </w:pPr>
    <w:rPr>
      <w:rFonts w:cs="Times New Roman"/>
    </w:rPr>
  </w:style>
  <w:style w:type="character" w:customStyle="1" w:styleId="NoSpacingChar">
    <w:name w:val="No Spacing Char"/>
    <w:link w:val="NoSpacing"/>
    <w:uiPriority w:val="1"/>
    <w:rsid w:val="007A2F4D"/>
    <w:rPr>
      <w:rFonts w:cs="Times New Roman"/>
    </w:rPr>
  </w:style>
  <w:style w:type="paragraph" w:customStyle="1" w:styleId="Default">
    <w:name w:val="Default"/>
    <w:rsid w:val="008A1C68"/>
    <w:pPr>
      <w:autoSpaceDE w:val="0"/>
      <w:autoSpaceDN w:val="0"/>
      <w:adjustRightInd w:val="0"/>
      <w:spacing w:line="240" w:lineRule="auto"/>
      <w:ind w:right="0"/>
    </w:pPr>
    <w:rPr>
      <w:rFonts w:eastAsia="Times New Roman"/>
      <w:color w:val="000000"/>
      <w:sz w:val="24"/>
      <w:szCs w:val="24"/>
    </w:rPr>
  </w:style>
  <w:style w:type="paragraph" w:styleId="BodyTextIndent3">
    <w:name w:val="Body Text Indent 3"/>
    <w:basedOn w:val="Normal"/>
    <w:link w:val="BodyTextIndent3Char"/>
    <w:uiPriority w:val="99"/>
    <w:rsid w:val="008A1C68"/>
    <w:pPr>
      <w:spacing w:after="120" w:line="240" w:lineRule="auto"/>
      <w:ind w:left="360" w:right="0"/>
    </w:pPr>
    <w:rPr>
      <w:rFonts w:ascii="Arial" w:eastAsia="Times New Roman" w:hAnsi="Arial" w:cs="Times New Roman"/>
      <w:sz w:val="16"/>
      <w:szCs w:val="16"/>
    </w:rPr>
  </w:style>
  <w:style w:type="character" w:customStyle="1" w:styleId="BodyTextIndent3Char">
    <w:name w:val="Body Text Indent 3 Char"/>
    <w:basedOn w:val="DefaultParagraphFont"/>
    <w:link w:val="BodyTextIndent3"/>
    <w:uiPriority w:val="99"/>
    <w:rsid w:val="008A1C68"/>
    <w:rPr>
      <w:rFonts w:ascii="Arial" w:eastAsia="Times New Roman" w:hAnsi="Arial" w:cs="Times New Roman"/>
      <w:sz w:val="16"/>
      <w:szCs w:val="16"/>
    </w:rPr>
  </w:style>
  <w:style w:type="character" w:customStyle="1" w:styleId="il">
    <w:name w:val="il"/>
    <w:basedOn w:val="DefaultParagraphFont"/>
    <w:rsid w:val="008A1C68"/>
  </w:style>
  <w:style w:type="paragraph" w:styleId="NormalWeb">
    <w:name w:val="Normal (Web)"/>
    <w:basedOn w:val="Normal"/>
    <w:uiPriority w:val="99"/>
    <w:semiHidden/>
    <w:unhideWhenUsed/>
    <w:rsid w:val="00A72AF7"/>
    <w:pPr>
      <w:spacing w:before="100" w:beforeAutospacing="1" w:after="100" w:afterAutospacing="1" w:line="240" w:lineRule="auto"/>
      <w:ind w:right="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593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hyperlink" Target="https://www.csu.edu/dosa/dean/documents/StudentHandbook_2022-2023.pdf"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hyperlink" Target="https://www.csu.edu/judicialaffairs/documents/Student_Code_of_Conduct.pdf" TargetMode="External"/><Relationship Id="rId2" Type="http://schemas.openxmlformats.org/officeDocument/2006/relationships/customXml" Target="../customXml/item2.xml"/><Relationship Id="rId16" Type="http://schemas.openxmlformats.org/officeDocument/2006/relationships/hyperlink" Target="https://www.csu.edu/dosa/resources/csupolice/Kuvrr.htm"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yperlink" Target="https://www.csu.edu/dosa/abilities/" TargetMode="External"/><Relationship Id="rId23" Type="http://schemas.openxmlformats.org/officeDocument/2006/relationships/theme" Target="theme/theme1.xml"/><Relationship Id="rId10" Type="http://schemas.openxmlformats.org/officeDocument/2006/relationships/hyperlink" Target="https://csumoodle.remote-learner.net/" TargetMode="External"/><Relationship Id="rId19"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38gaOtvCiplg0hEU9KHo3YvMOw==">AMUW2mVmXxZaOFBXjoSWAbWqMFCAN63uWZ/U1sZJDkKiPkNCzRdFSR/O4S0BS19wAsF9kNIIBT41+xu12dRefQyIx7T7gu7F/IR5FLBXt/yLhkaQnQuRpXM6i7GMrS0YSGIyLbANeWZt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74B6D67-9DD7-4E22-85AE-01855AC2B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4696</Words>
  <Characters>26773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Chicago State University</Company>
  <LinksUpToDate>false</LinksUpToDate>
  <CharactersWithSpaces>31407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Holder, Tina</cp:lastModifiedBy>
  <cp:revision>2</cp:revision>
  <dcterms:created xsi:type="dcterms:W3CDTF">2023-03-23T06:18:00Z</dcterms:created>
  <dcterms:modified xsi:type="dcterms:W3CDTF">2023-03-23T06:18:00Z</dcterms:modified>
</cp:coreProperties>
</file>